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2C55F1">
      <w:pPr>
        <w:widowControl/>
        <w:spacing w:line="1200" w:lineRule="exact"/>
        <w:jc w:val="center"/>
        <w:rPr>
          <w:color w:val="000000" w:themeColor="text1"/>
          <w:sz w:val="96"/>
          <w:szCs w:val="96"/>
        </w:rPr>
      </w:pPr>
      <w:r>
        <w:rPr>
          <w:sz w:val="84"/>
          <w:szCs w:val="84"/>
        </w:rPr>
        <w:t>201</w:t>
      </w:r>
      <w:r>
        <w:rPr>
          <w:rFonts w:hint="eastAsia"/>
          <w:sz w:val="84"/>
          <w:szCs w:val="84"/>
        </w:rPr>
        <w:t>9</w:t>
      </w:r>
      <w:r>
        <w:rPr>
          <w:sz w:val="84"/>
          <w:szCs w:val="84"/>
        </w:rPr>
        <w:t>年度部门决算公开</w:t>
      </w:r>
    </w:p>
    <w:p w:rsidR="00950981" w:rsidRDefault="00950981">
      <w:pPr>
        <w:widowControl/>
        <w:jc w:val="center"/>
        <w:rPr>
          <w:rFonts w:asciiTheme="minorEastAsia" w:eastAsiaTheme="minorEastAsia" w:hAnsi="宋体"/>
          <w:color w:val="002060"/>
          <w:sz w:val="72"/>
          <w:szCs w:val="72"/>
        </w:rPr>
      </w:pPr>
    </w:p>
    <w:p w:rsidR="00950981" w:rsidRDefault="00950981">
      <w:pPr>
        <w:widowControl/>
        <w:jc w:val="center"/>
        <w:rPr>
          <w:rFonts w:asciiTheme="minorEastAsia" w:eastAsiaTheme="minorEastAsia" w:hAnsiTheme="minorEastAsia"/>
          <w:b/>
          <w:sz w:val="72"/>
          <w:szCs w:val="72"/>
        </w:rPr>
      </w:pPr>
    </w:p>
    <w:p w:rsidR="00950981" w:rsidRDefault="00950981">
      <w:pPr>
        <w:widowControl/>
        <w:jc w:val="center"/>
        <w:rPr>
          <w:rFonts w:asciiTheme="minorEastAsia" w:eastAsiaTheme="minorEastAsia" w:hAnsiTheme="minorEastAsia"/>
          <w:b/>
          <w:sz w:val="72"/>
          <w:szCs w:val="72"/>
        </w:rPr>
      </w:pPr>
    </w:p>
    <w:p w:rsidR="00950981" w:rsidRDefault="00950981">
      <w:pPr>
        <w:widowControl/>
        <w:jc w:val="center"/>
        <w:rPr>
          <w:rFonts w:asciiTheme="minorEastAsia" w:eastAsiaTheme="minorEastAsia" w:hAnsiTheme="minorEastAsia"/>
          <w:b/>
          <w:sz w:val="72"/>
          <w:szCs w:val="72"/>
        </w:rPr>
      </w:pPr>
    </w:p>
    <w:p w:rsidR="00950981" w:rsidRDefault="00950981">
      <w:pPr>
        <w:widowControl/>
        <w:rPr>
          <w:rFonts w:asciiTheme="minorEastAsia" w:eastAsiaTheme="minorEastAsia" w:hAnsiTheme="minorEastAsia"/>
          <w:b/>
          <w:sz w:val="72"/>
          <w:szCs w:val="72"/>
        </w:rPr>
      </w:pPr>
    </w:p>
    <w:p w:rsidR="00950981" w:rsidRDefault="002C55F1">
      <w:pPr>
        <w:widowControl/>
        <w:jc w:val="center"/>
        <w:rPr>
          <w:b/>
          <w:sz w:val="44"/>
          <w:szCs w:val="44"/>
        </w:rPr>
      </w:pPr>
      <w:r>
        <w:rPr>
          <w:rFonts w:hint="eastAsia"/>
          <w:b/>
          <w:sz w:val="44"/>
          <w:szCs w:val="44"/>
        </w:rPr>
        <w:t>霸州</w:t>
      </w:r>
      <w:r>
        <w:rPr>
          <w:b/>
          <w:sz w:val="44"/>
          <w:szCs w:val="44"/>
        </w:rPr>
        <w:t>市</w:t>
      </w:r>
      <w:r>
        <w:rPr>
          <w:rFonts w:hint="eastAsia"/>
          <w:b/>
          <w:sz w:val="44"/>
          <w:szCs w:val="44"/>
        </w:rPr>
        <w:t>妇女联合会</w:t>
      </w:r>
    </w:p>
    <w:p w:rsidR="00950981" w:rsidRDefault="002C55F1">
      <w:pPr>
        <w:widowControl/>
        <w:ind w:firstLineChars="650" w:firstLine="2871"/>
        <w:rPr>
          <w:rFonts w:ascii="楷体" w:eastAsia="楷体" w:hAnsi="楷体" w:cs="楷体"/>
          <w:b/>
          <w:sz w:val="44"/>
          <w:szCs w:val="44"/>
        </w:rPr>
        <w:sectPr w:rsidR="00950981">
          <w:pgSz w:w="11906" w:h="16838"/>
          <w:pgMar w:top="2098" w:right="1474" w:bottom="1985" w:left="1588" w:header="851" w:footer="992" w:gutter="0"/>
          <w:cols w:space="425"/>
          <w:docGrid w:type="lines" w:linePitch="312"/>
        </w:sectPr>
      </w:pPr>
      <w:r>
        <w:rPr>
          <w:rFonts w:hint="eastAsia"/>
          <w:b/>
          <w:sz w:val="44"/>
          <w:szCs w:val="44"/>
        </w:rPr>
        <w:t>二〇二〇年九月</w:t>
      </w:r>
    </w:p>
    <w:p w:rsidR="00950981" w:rsidRDefault="002C55F1" w:rsidP="00382A60">
      <w:pPr>
        <w:spacing w:beforeLines="200" w:after="0" w:line="1000" w:lineRule="exact"/>
        <w:jc w:val="center"/>
        <w:rPr>
          <w:rFonts w:ascii="黑体" w:eastAsia="黑体"/>
          <w:sz w:val="48"/>
          <w:szCs w:val="48"/>
        </w:rPr>
      </w:pPr>
      <w:r>
        <w:rPr>
          <w:rFonts w:ascii="黑体" w:eastAsia="黑体" w:hint="eastAsia"/>
          <w:sz w:val="48"/>
          <w:szCs w:val="48"/>
        </w:rPr>
        <w:lastRenderedPageBreak/>
        <w:t>目    录</w:t>
      </w:r>
    </w:p>
    <w:p w:rsidR="00950981" w:rsidRDefault="00950981">
      <w:pPr>
        <w:widowControl/>
        <w:spacing w:line="580" w:lineRule="exact"/>
        <w:ind w:firstLineChars="200" w:firstLine="640"/>
        <w:rPr>
          <w:rFonts w:eastAsia="黑体"/>
          <w:sz w:val="32"/>
          <w:szCs w:val="32"/>
        </w:rPr>
      </w:pPr>
    </w:p>
    <w:p w:rsidR="00950981" w:rsidRDefault="002C55F1">
      <w:pPr>
        <w:widowControl/>
        <w:spacing w:line="580" w:lineRule="exact"/>
        <w:ind w:firstLineChars="200" w:firstLine="640"/>
        <w:rPr>
          <w:rFonts w:eastAsia="仿宋_GB2312"/>
          <w:sz w:val="24"/>
          <w:szCs w:val="32"/>
        </w:rPr>
      </w:pPr>
      <w:r>
        <w:rPr>
          <w:rFonts w:eastAsia="黑体"/>
          <w:sz w:val="32"/>
          <w:szCs w:val="32"/>
        </w:rPr>
        <w:t>第一部分</w:t>
      </w:r>
      <w:r>
        <w:rPr>
          <w:rFonts w:eastAsia="黑体" w:hint="eastAsia"/>
          <w:sz w:val="32"/>
          <w:szCs w:val="32"/>
        </w:rPr>
        <w:t xml:space="preserve">  </w:t>
      </w:r>
      <w:r>
        <w:rPr>
          <w:rFonts w:eastAsia="黑体"/>
          <w:sz w:val="32"/>
          <w:szCs w:val="32"/>
        </w:rPr>
        <w:t>部门概况</w:t>
      </w:r>
    </w:p>
    <w:p w:rsidR="00950981" w:rsidRDefault="002C55F1" w:rsidP="009241AC">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950981" w:rsidRDefault="002C55F1" w:rsidP="009241AC">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950981" w:rsidRDefault="002C55F1">
      <w:pPr>
        <w:widowControl/>
        <w:spacing w:line="580" w:lineRule="exact"/>
        <w:ind w:firstLineChars="200" w:firstLine="640"/>
        <w:rPr>
          <w:rFonts w:eastAsia="黑体"/>
          <w:sz w:val="32"/>
          <w:szCs w:val="32"/>
        </w:rPr>
      </w:pPr>
      <w:r>
        <w:rPr>
          <w:rFonts w:eastAsia="黑体"/>
          <w:sz w:val="32"/>
          <w:szCs w:val="32"/>
        </w:rPr>
        <w:t>第二部分</w:t>
      </w:r>
      <w:r>
        <w:rPr>
          <w:rFonts w:eastAsia="黑体"/>
          <w:sz w:val="32"/>
          <w:szCs w:val="32"/>
        </w:rPr>
        <w:t xml:space="preserve">   201</w:t>
      </w:r>
      <w:r>
        <w:rPr>
          <w:rFonts w:eastAsia="黑体" w:hint="eastAsia"/>
          <w:sz w:val="32"/>
          <w:szCs w:val="32"/>
        </w:rPr>
        <w:t>9</w:t>
      </w:r>
      <w:r>
        <w:rPr>
          <w:rFonts w:eastAsia="黑体"/>
          <w:sz w:val="32"/>
          <w:szCs w:val="32"/>
        </w:rPr>
        <w:t>年部门决算</w:t>
      </w:r>
      <w:r>
        <w:rPr>
          <w:rFonts w:eastAsia="黑体" w:hint="eastAsia"/>
          <w:sz w:val="32"/>
          <w:szCs w:val="32"/>
        </w:rPr>
        <w:t>情况说明</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四、财政拨款收入支出决算</w:t>
      </w:r>
      <w:r>
        <w:rPr>
          <w:rFonts w:eastAsia="仿宋_GB2312" w:hint="eastAsia"/>
          <w:sz w:val="32"/>
          <w:szCs w:val="32"/>
        </w:rPr>
        <w:t>总体</w:t>
      </w:r>
      <w:r>
        <w:rPr>
          <w:rFonts w:eastAsia="仿宋_GB2312"/>
          <w:sz w:val="32"/>
          <w:szCs w:val="32"/>
        </w:rPr>
        <w:t>情况说明</w:t>
      </w:r>
    </w:p>
    <w:p w:rsidR="00950981" w:rsidRDefault="002C55F1">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 xml:space="preserve"> “</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950981" w:rsidRDefault="002C55F1">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950981" w:rsidRDefault="002C55F1">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950981" w:rsidRDefault="002C55F1">
      <w:pPr>
        <w:widowControl/>
        <w:spacing w:line="580" w:lineRule="exact"/>
        <w:ind w:firstLineChars="200" w:firstLine="640"/>
        <w:rPr>
          <w:rFonts w:eastAsia="黑体"/>
          <w:sz w:val="32"/>
          <w:szCs w:val="32"/>
        </w:rPr>
      </w:pPr>
      <w:r>
        <w:rPr>
          <w:rFonts w:eastAsia="黑体"/>
          <w:sz w:val="32"/>
          <w:szCs w:val="32"/>
        </w:rPr>
        <w:t>第三部分</w:t>
      </w:r>
      <w:r>
        <w:rPr>
          <w:rFonts w:eastAsia="黑体"/>
          <w:sz w:val="32"/>
          <w:szCs w:val="32"/>
        </w:rPr>
        <w:t xml:space="preserve">  </w:t>
      </w:r>
      <w:r>
        <w:rPr>
          <w:rFonts w:eastAsia="黑体" w:hint="eastAsia"/>
          <w:sz w:val="32"/>
          <w:szCs w:val="32"/>
        </w:rPr>
        <w:t>名词解释</w:t>
      </w:r>
    </w:p>
    <w:p w:rsidR="00950981" w:rsidRDefault="002C55F1">
      <w:pPr>
        <w:widowControl/>
        <w:spacing w:line="580" w:lineRule="exact"/>
        <w:ind w:firstLineChars="200" w:firstLine="640"/>
        <w:rPr>
          <w:rFonts w:eastAsia="黑体"/>
          <w:sz w:val="32"/>
          <w:szCs w:val="32"/>
        </w:rPr>
      </w:pPr>
      <w:r>
        <w:rPr>
          <w:rFonts w:eastAsia="黑体"/>
          <w:sz w:val="32"/>
          <w:szCs w:val="32"/>
        </w:rPr>
        <w:t>第四部分</w:t>
      </w:r>
      <w:r>
        <w:rPr>
          <w:rFonts w:eastAsia="黑体" w:hint="eastAsia"/>
          <w:sz w:val="32"/>
          <w:szCs w:val="32"/>
        </w:rPr>
        <w:t xml:space="preserve">  </w:t>
      </w:r>
      <w:r>
        <w:rPr>
          <w:rFonts w:eastAsia="黑体"/>
          <w:sz w:val="32"/>
          <w:szCs w:val="32"/>
        </w:rPr>
        <w:t>201</w:t>
      </w:r>
      <w:r>
        <w:rPr>
          <w:rFonts w:eastAsia="黑体" w:hint="eastAsia"/>
          <w:sz w:val="32"/>
          <w:szCs w:val="32"/>
        </w:rPr>
        <w:t>9</w:t>
      </w:r>
      <w:r>
        <w:rPr>
          <w:rFonts w:eastAsia="黑体"/>
          <w:sz w:val="32"/>
          <w:szCs w:val="32"/>
        </w:rPr>
        <w:t>年</w:t>
      </w:r>
      <w:r>
        <w:rPr>
          <w:rFonts w:eastAsia="黑体" w:hint="eastAsia"/>
          <w:sz w:val="32"/>
          <w:szCs w:val="32"/>
        </w:rPr>
        <w:t>度</w:t>
      </w:r>
      <w:r>
        <w:rPr>
          <w:rFonts w:eastAsia="黑体"/>
          <w:sz w:val="32"/>
          <w:szCs w:val="32"/>
        </w:rPr>
        <w:t>部门决算</w:t>
      </w:r>
      <w:r>
        <w:rPr>
          <w:rFonts w:eastAsia="黑体" w:hint="eastAsia"/>
          <w:sz w:val="32"/>
          <w:szCs w:val="32"/>
        </w:rPr>
        <w:t>报表</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lastRenderedPageBreak/>
        <w:t>二、收入决算表</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三、支出决算表</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950981" w:rsidRDefault="002C55F1">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950981" w:rsidRDefault="002C55F1">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950981" w:rsidRDefault="002C55F1">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950981" w:rsidRDefault="00950981"/>
    <w:p w:rsidR="00950981" w:rsidRDefault="00950981"/>
    <w:p w:rsidR="00950981" w:rsidRDefault="00950981"/>
    <w:p w:rsidR="00950981" w:rsidRDefault="00950981"/>
    <w:p w:rsidR="00950981" w:rsidRDefault="00950981"/>
    <w:p w:rsidR="00950981" w:rsidRDefault="00950981"/>
    <w:p w:rsidR="00950981" w:rsidRDefault="00950981"/>
    <w:p w:rsidR="00950981" w:rsidRDefault="00950981"/>
    <w:p w:rsidR="00950981" w:rsidRDefault="00950981"/>
    <w:p w:rsidR="00950981" w:rsidRDefault="00950981">
      <w:pPr>
        <w:widowControl/>
        <w:jc w:val="center"/>
        <w:rPr>
          <w:rFonts w:asciiTheme="minorEastAsia" w:eastAsiaTheme="minorEastAsia" w:hAnsi="宋体"/>
          <w:color w:val="000000" w:themeColor="text1"/>
          <w:sz w:val="96"/>
          <w:szCs w:val="96"/>
        </w:rPr>
      </w:pPr>
    </w:p>
    <w:p w:rsidR="00950981" w:rsidRDefault="00950981">
      <w:pPr>
        <w:widowControl/>
        <w:jc w:val="center"/>
        <w:rPr>
          <w:rFonts w:asciiTheme="minorEastAsia" w:eastAsiaTheme="minorEastAsia" w:hAnsi="宋体"/>
          <w:color w:val="000000" w:themeColor="text1"/>
          <w:sz w:val="96"/>
          <w:szCs w:val="96"/>
        </w:rPr>
      </w:pPr>
    </w:p>
    <w:p w:rsidR="00950981" w:rsidRDefault="00950981">
      <w:pPr>
        <w:widowControl/>
        <w:jc w:val="center"/>
        <w:rPr>
          <w:rFonts w:asciiTheme="minorEastAsia" w:eastAsiaTheme="minorEastAsia" w:hAnsi="宋体"/>
          <w:color w:val="000000" w:themeColor="text1"/>
          <w:sz w:val="96"/>
          <w:szCs w:val="96"/>
        </w:rPr>
      </w:pPr>
    </w:p>
    <w:p w:rsidR="00950981" w:rsidRDefault="00950981">
      <w:pPr>
        <w:widowControl/>
        <w:jc w:val="center"/>
        <w:rPr>
          <w:rFonts w:asciiTheme="minorEastAsia" w:eastAsiaTheme="minorEastAsia" w:hAnsi="宋体"/>
          <w:color w:val="000000" w:themeColor="text1"/>
          <w:sz w:val="96"/>
          <w:szCs w:val="96"/>
        </w:rPr>
      </w:pPr>
    </w:p>
    <w:p w:rsidR="00950981" w:rsidRDefault="002C55F1">
      <w:pPr>
        <w:widowControl/>
        <w:jc w:val="center"/>
        <w:rPr>
          <w:color w:val="000000" w:themeColor="text1"/>
          <w:sz w:val="96"/>
          <w:szCs w:val="96"/>
        </w:rPr>
      </w:pPr>
      <w:r>
        <w:rPr>
          <w:rFonts w:asciiTheme="minorEastAsia" w:eastAsiaTheme="minorEastAsia" w:hAnsi="宋体" w:hint="eastAsia"/>
          <w:color w:val="000000" w:themeColor="text1"/>
          <w:sz w:val="96"/>
          <w:szCs w:val="96"/>
        </w:rPr>
        <w:t>第一部分  部门概况</w:t>
      </w:r>
    </w:p>
    <w:p w:rsidR="00950981" w:rsidRDefault="00950981">
      <w:pPr>
        <w:widowControl/>
        <w:jc w:val="center"/>
        <w:rPr>
          <w:color w:val="000000" w:themeColor="text1"/>
          <w:sz w:val="96"/>
          <w:szCs w:val="96"/>
        </w:rPr>
      </w:pPr>
    </w:p>
    <w:p w:rsidR="00950981" w:rsidRDefault="00950981">
      <w:pPr>
        <w:widowControl/>
        <w:jc w:val="center"/>
        <w:rPr>
          <w:color w:val="000000" w:themeColor="text1"/>
          <w:sz w:val="96"/>
          <w:szCs w:val="96"/>
        </w:rPr>
      </w:pPr>
    </w:p>
    <w:p w:rsidR="00950981" w:rsidRDefault="00950981">
      <w:pPr>
        <w:widowControl/>
        <w:jc w:val="center"/>
        <w:rPr>
          <w:color w:val="000000" w:themeColor="text1"/>
          <w:sz w:val="96"/>
          <w:szCs w:val="96"/>
        </w:rPr>
      </w:pPr>
    </w:p>
    <w:p w:rsidR="00950981" w:rsidRDefault="00950981">
      <w:pPr>
        <w:widowControl/>
        <w:jc w:val="center"/>
        <w:rPr>
          <w:color w:val="000000" w:themeColor="text1"/>
          <w:sz w:val="96"/>
          <w:szCs w:val="96"/>
        </w:rPr>
      </w:pPr>
    </w:p>
    <w:p w:rsidR="00950981" w:rsidRDefault="002C55F1">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一、部门职责</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霸州市妇女联合会是党领导下的全市各族各界妇女的群众的团体组织，是党和政府联系妇女群众的桥梁和纽带，其主要职责是：</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（一）坚持正确的政治方向，团结、教育全市各族各界妇女及各类妇女组织同党中央在思想上、政治上、行动上保持高度的一致。</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（二）紧密围绕市委和市政府的中心任务开展工作，团结、动员和组织妇女群众投身改革开放和社会主义物质文明、精神文明建设，积极促进我市经济发展和社会进步，为维护改革、发展、稳定的大局服务。</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三）宣传马克思主义妇女观和男女平等思想，教育、引导妇女树立正确的世界观、人生观、价值观，弘扬“自尊、自信、自立、自强”的精神，积极推动和开展对妇女的科技文化及生产劳动技能教育，全面提高妇女素质。</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四）代表妇女参与国家和社会事务的民主管理和民主监督；关注并加强研究涉及妇女切身利益的热点、难点问题，及时向市委和市政府反映社情民意，提出对策建议；参与有关妇女儿童政策、法规草案的拟定，从源头强化维护妇女儿童合法权益工作。</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（五）坚持为妇女儿童服务、为基层服务，加强与社会各界的联系，协调推动全社会为妇女儿童办实事、办好事。</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lastRenderedPageBreak/>
        <w:t>（六）负责指导市妇联机关所属研究会、学会、协会工作，促进妇女儿童办实事、办好事。</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（七）指导各乡镇（区、办）妇联依据《中华全国妇女联合会章程》和妇女代表大会的任务，开展妇女儿童工作；联系团体会员并给予工作指导。</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（八）积极发展同各区、市县妇女和妇女组织的友好交往，增进了解和友谊，开展合作。</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（九）承担霸州市妇女儿童工作委员会办公室的工作。</w:t>
      </w:r>
    </w:p>
    <w:p w:rsidR="00950981" w:rsidRDefault="002C55F1">
      <w:pPr>
        <w:autoSpaceDE w:val="0"/>
        <w:autoSpaceDN w:val="0"/>
        <w:adjustRightInd w:val="0"/>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（十）承办市委、市政府交办的有关工作。</w:t>
      </w:r>
    </w:p>
    <w:p w:rsidR="00950981" w:rsidRDefault="002C55F1">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950981" w:rsidRDefault="002C55F1">
      <w:pPr>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从决算编报单位构成看，纳入2019年度本部门决算汇编范围的独立核算单位（以下简称“单位”）共1个，具体情况如下：</w:t>
      </w:r>
    </w:p>
    <w:tbl>
      <w:tblPr>
        <w:tblpPr w:leftFromText="180" w:rightFromText="180" w:vertAnchor="text" w:horzAnchor="page" w:tblpXSpec="center" w:tblpY="10"/>
        <w:tblOverlap w:val="neve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148"/>
        <w:gridCol w:w="2205"/>
      </w:tblGrid>
      <w:tr w:rsidR="00950981">
        <w:trPr>
          <w:trHeight w:val="811"/>
          <w:jc w:val="center"/>
        </w:trPr>
        <w:tc>
          <w:tcPr>
            <w:tcW w:w="985" w:type="dxa"/>
            <w:vAlign w:val="center"/>
          </w:tcPr>
          <w:p w:rsidR="00950981" w:rsidRDefault="002C55F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950981" w:rsidRDefault="002C55F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148" w:type="dxa"/>
            <w:vAlign w:val="center"/>
          </w:tcPr>
          <w:p w:rsidR="00950981" w:rsidRDefault="002C55F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205" w:type="dxa"/>
            <w:vAlign w:val="center"/>
          </w:tcPr>
          <w:p w:rsidR="00950981" w:rsidRDefault="002C55F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950981">
        <w:trPr>
          <w:trHeight w:val="596"/>
          <w:jc w:val="center"/>
        </w:trPr>
        <w:tc>
          <w:tcPr>
            <w:tcW w:w="985" w:type="dxa"/>
          </w:tcPr>
          <w:p w:rsidR="00950981" w:rsidRDefault="002C55F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kern w:val="0"/>
                <w:sz w:val="28"/>
                <w:szCs w:val="28"/>
              </w:rPr>
              <w:t>1</w:t>
            </w:r>
          </w:p>
        </w:tc>
        <w:tc>
          <w:tcPr>
            <w:tcW w:w="3485" w:type="dxa"/>
          </w:tcPr>
          <w:p w:rsidR="00950981" w:rsidRDefault="002C55F1">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霸州市妇女联合会</w:t>
            </w:r>
            <w:r>
              <w:rPr>
                <w:rFonts w:ascii="仿宋_GB2312" w:eastAsia="仿宋_GB2312" w:hAnsi="Cambria" w:cs="ArialUnicodeMS"/>
                <w:kern w:val="0"/>
                <w:sz w:val="28"/>
                <w:szCs w:val="28"/>
              </w:rPr>
              <w:t>(</w:t>
            </w:r>
            <w:r>
              <w:rPr>
                <w:rFonts w:ascii="仿宋_GB2312" w:eastAsia="仿宋_GB2312" w:hAnsi="Cambria" w:cs="ArialUnicodeMS" w:hint="eastAsia"/>
                <w:kern w:val="0"/>
                <w:sz w:val="28"/>
                <w:szCs w:val="28"/>
              </w:rPr>
              <w:t>本级</w:t>
            </w:r>
            <w:r>
              <w:rPr>
                <w:rFonts w:ascii="仿宋_GB2312" w:eastAsia="仿宋_GB2312" w:hAnsi="Cambria" w:cs="ArialUnicodeMS"/>
                <w:kern w:val="0"/>
                <w:sz w:val="28"/>
                <w:szCs w:val="28"/>
              </w:rPr>
              <w:t>)</w:t>
            </w:r>
          </w:p>
        </w:tc>
        <w:tc>
          <w:tcPr>
            <w:tcW w:w="2148" w:type="dxa"/>
          </w:tcPr>
          <w:p w:rsidR="00950981" w:rsidRDefault="002C55F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行政单位</w:t>
            </w:r>
          </w:p>
        </w:tc>
        <w:tc>
          <w:tcPr>
            <w:tcW w:w="2205" w:type="dxa"/>
          </w:tcPr>
          <w:p w:rsidR="00950981" w:rsidRDefault="002C55F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bl>
    <w:p w:rsidR="00950981" w:rsidRDefault="00950981">
      <w:pPr>
        <w:widowControl/>
        <w:spacing w:line="560" w:lineRule="exact"/>
        <w:rPr>
          <w:rFonts w:ascii="黑体" w:eastAsia="黑体" w:hAnsiTheme="minorHAnsi" w:cs="MS-UIGothic,Bold"/>
          <w:bCs/>
          <w:kern w:val="0"/>
          <w:sz w:val="52"/>
          <w:szCs w:val="52"/>
        </w:rPr>
      </w:pPr>
    </w:p>
    <w:p w:rsidR="00950981" w:rsidRDefault="00950981">
      <w:pPr>
        <w:widowControl/>
        <w:spacing w:line="560" w:lineRule="exact"/>
        <w:jc w:val="center"/>
        <w:rPr>
          <w:rFonts w:ascii="黑体" w:eastAsia="黑体" w:hAnsiTheme="minorHAnsi" w:cs="MS-UIGothic,Bold"/>
          <w:bCs/>
          <w:kern w:val="0"/>
          <w:sz w:val="52"/>
          <w:szCs w:val="52"/>
        </w:rPr>
        <w:sectPr w:rsidR="00950981">
          <w:pgSz w:w="11906" w:h="16838"/>
          <w:pgMar w:top="2098" w:right="1474" w:bottom="1984" w:left="1588" w:header="851" w:footer="992" w:gutter="0"/>
          <w:cols w:space="0"/>
          <w:docGrid w:type="lines" w:linePitch="312"/>
        </w:sectPr>
      </w:pPr>
    </w:p>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2C55F1">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第二部分</w:t>
      </w:r>
    </w:p>
    <w:p w:rsidR="00950981" w:rsidRDefault="002C55F1">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2019年部门决算</w:t>
      </w:r>
    </w:p>
    <w:p w:rsidR="00950981" w:rsidRDefault="002C55F1">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情况说明</w:t>
      </w:r>
    </w:p>
    <w:p w:rsidR="00950981" w:rsidRDefault="00950981">
      <w:pPr>
        <w:rPr>
          <w:rFonts w:ascii="宋体" w:hAnsi="宋体" w:cs="ArialUnicodeMS"/>
          <w:color w:val="000000"/>
          <w:kern w:val="0"/>
        </w:rPr>
        <w:sectPr w:rsidR="00950981">
          <w:pgSz w:w="11906" w:h="16838"/>
          <w:pgMar w:top="2098" w:right="1474" w:bottom="1984" w:left="1588" w:header="851" w:footer="992" w:gutter="0"/>
          <w:cols w:space="0"/>
          <w:docGrid w:type="lines" w:linePitch="312"/>
        </w:sectPr>
      </w:pPr>
    </w:p>
    <w:p w:rsidR="00950981" w:rsidRDefault="002C55F1">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950981" w:rsidRDefault="002C55F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本部门2019年度收入总计（含结转和结余）163.68万元。与2018年度决算相比，收入增加33.75万元，增长25.98%，主要为人员增加，工资福利增加；本年度支出总计163.66</w:t>
      </w:r>
      <w:r>
        <w:rPr>
          <w:rFonts w:ascii="仿宋_GB2312" w:eastAsia="仿宋_GB2312" w:hAnsi="仿宋" w:cs="仿宋" w:hint="eastAsia"/>
          <w:sz w:val="32"/>
          <w:szCs w:val="32"/>
        </w:rPr>
        <w:t>万元，</w:t>
      </w:r>
      <w:r>
        <w:rPr>
          <w:rFonts w:ascii="仿宋_GB2312" w:eastAsia="仿宋_GB2312" w:cs="DengXian-Regular" w:hint="eastAsia"/>
          <w:sz w:val="32"/>
          <w:szCs w:val="32"/>
        </w:rPr>
        <w:t>与</w:t>
      </w:r>
      <w:r>
        <w:rPr>
          <w:rFonts w:ascii="仿宋_GB2312" w:eastAsia="仿宋_GB2312" w:cs="DengXian-Regular"/>
          <w:sz w:val="32"/>
          <w:szCs w:val="32"/>
        </w:rPr>
        <w:t>201</w:t>
      </w:r>
      <w:r>
        <w:rPr>
          <w:rFonts w:ascii="仿宋_GB2312" w:eastAsia="仿宋_GB2312" w:cs="DengXian-Regular" w:hint="eastAsia"/>
          <w:sz w:val="32"/>
          <w:szCs w:val="32"/>
        </w:rPr>
        <w:t>8年度决算相比，</w:t>
      </w:r>
      <w:r>
        <w:rPr>
          <w:rFonts w:ascii="仿宋_GB2312" w:eastAsia="仿宋_GB2312" w:hAnsi="仿宋" w:cs="仿宋" w:hint="eastAsia"/>
          <w:sz w:val="32"/>
          <w:szCs w:val="32"/>
        </w:rPr>
        <w:t>减少36.57万元，</w:t>
      </w:r>
      <w:r>
        <w:rPr>
          <w:rFonts w:ascii="仿宋_GB2312" w:eastAsia="仿宋_GB2312" w:cs="DengXian-Regular" w:hint="eastAsia"/>
          <w:sz w:val="32"/>
          <w:szCs w:val="32"/>
        </w:rPr>
        <w:t>下降</w:t>
      </w:r>
      <w:r>
        <w:rPr>
          <w:rFonts w:ascii="仿宋_GB2312" w:eastAsia="仿宋_GB2312" w:hAnsi="仿宋" w:cs="仿宋" w:hint="eastAsia"/>
          <w:sz w:val="32"/>
          <w:szCs w:val="32"/>
        </w:rPr>
        <w:t>28.77</w:t>
      </w:r>
      <w:r>
        <w:rPr>
          <w:rFonts w:ascii="仿宋_GB2312" w:eastAsia="仿宋_GB2312" w:hAnsi="仿宋" w:cs="仿宋"/>
          <w:sz w:val="32"/>
          <w:szCs w:val="32"/>
        </w:rPr>
        <w:t>%</w:t>
      </w:r>
      <w:r>
        <w:rPr>
          <w:rFonts w:ascii="仿宋_GB2312" w:eastAsia="仿宋_GB2312" w:hAnsi="仿宋" w:cs="仿宋" w:hint="eastAsia"/>
          <w:sz w:val="32"/>
          <w:szCs w:val="32"/>
        </w:rPr>
        <w:t>，</w:t>
      </w:r>
      <w:r>
        <w:rPr>
          <w:rFonts w:ascii="仿宋_GB2312" w:eastAsia="仿宋_GB2312" w:cs="DengXian-Regular" w:hint="eastAsia"/>
          <w:sz w:val="32"/>
          <w:szCs w:val="32"/>
        </w:rPr>
        <w:t>主要为人员增加，工资福利支出增加</w:t>
      </w:r>
      <w:r>
        <w:rPr>
          <w:rFonts w:ascii="仿宋_GB2312" w:eastAsia="仿宋_GB2312" w:hAnsi="仿宋" w:cs="仿宋" w:hint="eastAsia"/>
          <w:sz w:val="32"/>
          <w:szCs w:val="32"/>
        </w:rPr>
        <w:t>。</w:t>
      </w:r>
    </w:p>
    <w:p w:rsidR="00950981" w:rsidRDefault="002C55F1">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950981" w:rsidRDefault="002C55F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本部门2019年度本年收入合计162.12万元，其中：财政拨款收入162.12万元，占100%；事业收入0万元，占0%；经营收入0万元，占0%；其他收入0万元，占0%。如表所示：</w:t>
      </w:r>
    </w:p>
    <w:tbl>
      <w:tblPr>
        <w:tblW w:w="8874" w:type="dxa"/>
        <w:tblLayout w:type="fixed"/>
        <w:tblCellMar>
          <w:top w:w="15" w:type="dxa"/>
          <w:left w:w="15" w:type="dxa"/>
          <w:bottom w:w="15" w:type="dxa"/>
          <w:right w:w="15" w:type="dxa"/>
        </w:tblCellMar>
        <w:tblLook w:val="04A0"/>
      </w:tblPr>
      <w:tblGrid>
        <w:gridCol w:w="2267"/>
        <w:gridCol w:w="1731"/>
        <w:gridCol w:w="1560"/>
        <w:gridCol w:w="1560"/>
        <w:gridCol w:w="1756"/>
      </w:tblGrid>
      <w:tr w:rsidR="00950981">
        <w:trPr>
          <w:trHeight w:val="286"/>
        </w:trPr>
        <w:tc>
          <w:tcPr>
            <w:tcW w:w="8874" w:type="dxa"/>
            <w:gridSpan w:val="5"/>
            <w:shd w:val="clear" w:color="auto" w:fill="auto"/>
            <w:vAlign w:val="center"/>
          </w:tcPr>
          <w:p w:rsidR="00950981" w:rsidRDefault="002C55F1">
            <w:pPr>
              <w:widowControl/>
              <w:jc w:val="center"/>
              <w:textAlignment w:val="center"/>
              <w:rPr>
                <w:rFonts w:ascii="宋体" w:hAnsi="宋体" w:cs="宋体"/>
                <w:color w:val="000000"/>
                <w:sz w:val="24"/>
              </w:rPr>
            </w:pPr>
            <w:r>
              <w:rPr>
                <w:rFonts w:ascii="宋体" w:hAnsi="宋体" w:cs="宋体" w:hint="eastAsia"/>
                <w:color w:val="000000"/>
                <w:kern w:val="0"/>
                <w:sz w:val="24"/>
              </w:rPr>
              <w:t>表1：收入决算结构</w:t>
            </w:r>
          </w:p>
        </w:tc>
      </w:tr>
      <w:tr w:rsidR="00950981">
        <w:trPr>
          <w:trHeight w:val="286"/>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950981">
        <w:trPr>
          <w:trHeight w:val="286"/>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金额（万元）</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162.12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r>
      <w:tr w:rsidR="00950981">
        <w:trPr>
          <w:trHeight w:val="286"/>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占比（%）</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r>
    </w:tbl>
    <w:p w:rsidR="00950981" w:rsidRDefault="00950981"/>
    <w:p w:rsidR="00950981" w:rsidRDefault="002C55F1">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950981" w:rsidRDefault="002C55F1">
      <w:pPr>
        <w:adjustRightInd w:val="0"/>
        <w:snapToGrid w:val="0"/>
        <w:spacing w:after="0" w:line="580" w:lineRule="exact"/>
        <w:ind w:firstLineChars="200" w:firstLine="640"/>
        <w:rPr>
          <w:rFonts w:ascii="宋体" w:hAnsi="宋体" w:cs="宋体"/>
          <w:sz w:val="32"/>
          <w:szCs w:val="32"/>
        </w:rPr>
      </w:pPr>
      <w:r>
        <w:rPr>
          <w:rFonts w:ascii="仿宋_GB2312" w:eastAsia="仿宋_GB2312" w:cs="DengXian-Regular" w:hint="eastAsia"/>
          <w:sz w:val="32"/>
          <w:szCs w:val="32"/>
        </w:rPr>
        <w:t>本部门2019年度本年支出合计163.66万元，其中：基本支出1</w:t>
      </w:r>
      <w:r>
        <w:rPr>
          <w:rFonts w:ascii="宋体" w:hAnsi="宋体" w:cs="宋体" w:hint="eastAsia"/>
          <w:sz w:val="32"/>
          <w:szCs w:val="32"/>
        </w:rPr>
        <w:t>47.25</w:t>
      </w:r>
      <w:r>
        <w:rPr>
          <w:rFonts w:ascii="仿宋_GB2312" w:eastAsia="仿宋_GB2312" w:cs="DengXian-Regular" w:hint="eastAsia"/>
          <w:sz w:val="32"/>
          <w:szCs w:val="32"/>
        </w:rPr>
        <w:t>万元，占89.97%；项目支出16.</w:t>
      </w:r>
      <w:r>
        <w:rPr>
          <w:rFonts w:ascii="宋体" w:hAnsi="宋体" w:cs="宋体" w:hint="eastAsia"/>
          <w:sz w:val="32"/>
          <w:szCs w:val="32"/>
        </w:rPr>
        <w:t>41</w:t>
      </w:r>
      <w:r>
        <w:rPr>
          <w:rFonts w:ascii="仿宋_GB2312" w:eastAsia="仿宋_GB2312" w:cs="DengXian-Regular" w:hint="eastAsia"/>
          <w:sz w:val="32"/>
          <w:szCs w:val="32"/>
        </w:rPr>
        <w:t>万元，占10.03%；经营支出0万元，占0%。如表所示：</w:t>
      </w:r>
    </w:p>
    <w:p w:rsidR="00950981" w:rsidRDefault="00950981">
      <w:pPr>
        <w:adjustRightInd w:val="0"/>
        <w:snapToGrid w:val="0"/>
        <w:spacing w:after="0" w:line="580" w:lineRule="exact"/>
        <w:ind w:firstLineChars="200" w:firstLine="640"/>
        <w:rPr>
          <w:rFonts w:ascii="仿宋_GB2312" w:eastAsia="仿宋_GB2312" w:cs="DengXian-Regular"/>
          <w:sz w:val="32"/>
          <w:szCs w:val="32"/>
        </w:rPr>
      </w:pPr>
    </w:p>
    <w:tbl>
      <w:tblPr>
        <w:tblW w:w="8874" w:type="dxa"/>
        <w:tblLayout w:type="fixed"/>
        <w:tblCellMar>
          <w:top w:w="15" w:type="dxa"/>
          <w:left w:w="15" w:type="dxa"/>
          <w:bottom w:w="15" w:type="dxa"/>
          <w:right w:w="15" w:type="dxa"/>
        </w:tblCellMar>
        <w:tblLook w:val="04A0"/>
      </w:tblPr>
      <w:tblGrid>
        <w:gridCol w:w="2493"/>
        <w:gridCol w:w="2300"/>
        <w:gridCol w:w="2070"/>
        <w:gridCol w:w="2011"/>
      </w:tblGrid>
      <w:tr w:rsidR="00950981">
        <w:trPr>
          <w:trHeight w:val="286"/>
        </w:trPr>
        <w:tc>
          <w:tcPr>
            <w:tcW w:w="8874" w:type="dxa"/>
            <w:gridSpan w:val="4"/>
            <w:shd w:val="clear" w:color="auto" w:fill="auto"/>
            <w:vAlign w:val="center"/>
          </w:tcPr>
          <w:p w:rsidR="00950981" w:rsidRDefault="002C55F1">
            <w:pPr>
              <w:widowControl/>
              <w:jc w:val="center"/>
              <w:textAlignment w:val="center"/>
              <w:rPr>
                <w:rFonts w:ascii="宋体" w:hAnsi="宋体" w:cs="宋体"/>
                <w:color w:val="000000"/>
                <w:sz w:val="24"/>
              </w:rPr>
            </w:pPr>
            <w:r>
              <w:rPr>
                <w:rFonts w:ascii="宋体" w:hAnsi="宋体" w:cs="宋体" w:hint="eastAsia"/>
                <w:color w:val="000000"/>
                <w:kern w:val="0"/>
                <w:sz w:val="24"/>
              </w:rPr>
              <w:t>表2：支出决算结构</w:t>
            </w:r>
          </w:p>
        </w:tc>
      </w:tr>
      <w:tr w:rsidR="00950981">
        <w:trPr>
          <w:trHeight w:val="286"/>
        </w:trPr>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r>
      <w:tr w:rsidR="00950981">
        <w:trPr>
          <w:trHeight w:val="286"/>
        </w:trPr>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金额（万元）</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kern w:val="0"/>
                <w:sz w:val="24"/>
              </w:rPr>
            </w:pPr>
            <w:r>
              <w:rPr>
                <w:rFonts w:ascii="宋体" w:hAnsi="宋体" w:cs="宋体" w:hint="eastAsia"/>
                <w:color w:val="000000"/>
                <w:kern w:val="0"/>
                <w:sz w:val="24"/>
              </w:rPr>
              <w:t>147.25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kern w:val="0"/>
                <w:sz w:val="24"/>
              </w:rPr>
            </w:pPr>
            <w:r>
              <w:rPr>
                <w:rFonts w:ascii="宋体" w:hAnsi="宋体" w:cs="宋体" w:hint="eastAsia"/>
                <w:color w:val="000000"/>
                <w:kern w:val="0"/>
                <w:sz w:val="24"/>
              </w:rPr>
              <w:t>16.41</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kern w:val="0"/>
                <w:sz w:val="24"/>
              </w:rPr>
            </w:pPr>
            <w:r>
              <w:rPr>
                <w:rFonts w:ascii="宋体" w:hAnsi="宋体" w:cs="宋体" w:hint="eastAsia"/>
                <w:color w:val="000000"/>
                <w:kern w:val="0"/>
                <w:sz w:val="24"/>
              </w:rPr>
              <w:t>0</w:t>
            </w:r>
          </w:p>
        </w:tc>
      </w:tr>
      <w:tr w:rsidR="00950981">
        <w:trPr>
          <w:trHeight w:val="286"/>
        </w:trPr>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占比（%）</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kern w:val="0"/>
                <w:sz w:val="24"/>
              </w:rPr>
            </w:pPr>
            <w:r>
              <w:rPr>
                <w:rFonts w:ascii="宋体" w:hAnsi="宋体" w:cs="宋体" w:hint="eastAsia"/>
                <w:color w:val="000000"/>
                <w:kern w:val="0"/>
                <w:sz w:val="24"/>
              </w:rPr>
              <w:t>89.97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kern w:val="0"/>
                <w:sz w:val="24"/>
              </w:rPr>
            </w:pPr>
            <w:r>
              <w:rPr>
                <w:rFonts w:ascii="宋体" w:hAnsi="宋体" w:cs="宋体" w:hint="eastAsia"/>
                <w:color w:val="000000"/>
                <w:kern w:val="0"/>
                <w:sz w:val="24"/>
              </w:rPr>
              <w:t>10.03</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kern w:val="0"/>
                <w:sz w:val="24"/>
              </w:rPr>
            </w:pPr>
            <w:r>
              <w:rPr>
                <w:rFonts w:ascii="宋体" w:hAnsi="宋体" w:cs="宋体" w:hint="eastAsia"/>
                <w:color w:val="000000"/>
                <w:kern w:val="0"/>
                <w:sz w:val="24"/>
              </w:rPr>
              <w:t>0</w:t>
            </w:r>
          </w:p>
        </w:tc>
      </w:tr>
    </w:tbl>
    <w:p w:rsidR="00950981" w:rsidRDefault="00950981">
      <w:pPr>
        <w:adjustRightInd w:val="0"/>
        <w:snapToGrid w:val="0"/>
        <w:spacing w:after="0" w:line="580" w:lineRule="exact"/>
        <w:ind w:firstLineChars="200" w:firstLine="640"/>
        <w:rPr>
          <w:rFonts w:ascii="仿宋_GB2312" w:eastAsia="仿宋_GB2312" w:cs="DengXian-Regular"/>
          <w:sz w:val="32"/>
          <w:szCs w:val="32"/>
        </w:rPr>
      </w:pPr>
    </w:p>
    <w:p w:rsidR="00950981" w:rsidRDefault="002C55F1">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Pr>
          <w:rFonts w:ascii="黑体" w:eastAsia="黑体" w:hint="eastAsia"/>
          <w:b w:val="0"/>
          <w:bCs w:val="0"/>
        </w:rPr>
        <w:t>拨款收入支出决算总体情况说明</w:t>
      </w:r>
    </w:p>
    <w:p w:rsidR="00950981" w:rsidRDefault="002C55F1" w:rsidP="009241AC">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（一）财政拨款收支与2018年度决算对比情况</w:t>
      </w:r>
    </w:p>
    <w:p w:rsidR="00950981" w:rsidRDefault="002C55F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本部门2019年度形成的财政拨款收支均为一般公共预算财政拨款，其中本年收入162.12万元,比2018年度增加3</w:t>
      </w:r>
      <w:r>
        <w:rPr>
          <w:rFonts w:ascii="宋体" w:hAnsi="宋体" w:cs="宋体" w:hint="eastAsia"/>
          <w:sz w:val="32"/>
          <w:szCs w:val="32"/>
        </w:rPr>
        <w:t>4.45</w:t>
      </w:r>
      <w:r>
        <w:rPr>
          <w:rFonts w:ascii="仿宋_GB2312" w:eastAsia="仿宋_GB2312" w:cs="DengXian-Regular" w:hint="eastAsia"/>
          <w:sz w:val="32"/>
          <w:szCs w:val="32"/>
        </w:rPr>
        <w:t>万元，增长26.98%，主要是人员增加，工资福利增加；本年支出15</w:t>
      </w:r>
      <w:r>
        <w:rPr>
          <w:rFonts w:ascii="宋体" w:hAnsi="宋体" w:cs="宋体" w:hint="eastAsia"/>
          <w:sz w:val="32"/>
          <w:szCs w:val="32"/>
        </w:rPr>
        <w:t>4.23</w:t>
      </w:r>
      <w:r>
        <w:rPr>
          <w:rFonts w:ascii="仿宋_GB2312" w:eastAsia="仿宋_GB2312" w:cs="DengXian-Regular" w:hint="eastAsia"/>
          <w:sz w:val="32"/>
          <w:szCs w:val="32"/>
        </w:rPr>
        <w:t>万元，增加27.1</w:t>
      </w:r>
      <w:r>
        <w:rPr>
          <w:rFonts w:ascii="宋体" w:hAnsi="宋体" w:cs="宋体" w:hint="eastAsia"/>
          <w:sz w:val="32"/>
          <w:szCs w:val="32"/>
        </w:rPr>
        <w:t>4</w:t>
      </w:r>
      <w:r>
        <w:rPr>
          <w:rFonts w:ascii="仿宋_GB2312" w:eastAsia="仿宋_GB2312" w:cs="DengXian-Regular" w:hint="eastAsia"/>
          <w:sz w:val="32"/>
          <w:szCs w:val="32"/>
        </w:rPr>
        <w:t>万元，增长21.35%，主要是人员增加，工资福利支出增加。</w:t>
      </w:r>
    </w:p>
    <w:p w:rsidR="00950981" w:rsidRDefault="00950981">
      <w:pPr>
        <w:adjustRightInd w:val="0"/>
        <w:snapToGrid w:val="0"/>
        <w:spacing w:after="0" w:line="580" w:lineRule="exact"/>
        <w:ind w:firstLineChars="200" w:firstLine="640"/>
        <w:rPr>
          <w:rFonts w:ascii="仿宋_GB2312" w:eastAsia="仿宋_GB2312" w:cs="DengXian-Regular"/>
          <w:sz w:val="32"/>
          <w:szCs w:val="32"/>
        </w:rPr>
      </w:pPr>
    </w:p>
    <w:tbl>
      <w:tblPr>
        <w:tblW w:w="8874" w:type="dxa"/>
        <w:tblLayout w:type="fixed"/>
        <w:tblCellMar>
          <w:top w:w="15" w:type="dxa"/>
          <w:left w:w="15" w:type="dxa"/>
          <w:bottom w:w="15" w:type="dxa"/>
          <w:right w:w="15" w:type="dxa"/>
        </w:tblCellMar>
        <w:tblLook w:val="04A0"/>
      </w:tblPr>
      <w:tblGrid>
        <w:gridCol w:w="1860"/>
        <w:gridCol w:w="1037"/>
        <w:gridCol w:w="1038"/>
        <w:gridCol w:w="1039"/>
        <w:gridCol w:w="1038"/>
        <w:gridCol w:w="1039"/>
        <w:gridCol w:w="1823"/>
      </w:tblGrid>
      <w:tr w:rsidR="00950981">
        <w:trPr>
          <w:trHeight w:val="375"/>
        </w:trPr>
        <w:tc>
          <w:tcPr>
            <w:tcW w:w="8874" w:type="dxa"/>
            <w:gridSpan w:val="7"/>
            <w:shd w:val="clear" w:color="auto" w:fill="auto"/>
            <w:vAlign w:val="center"/>
          </w:tcPr>
          <w:p w:rsidR="00950981" w:rsidRDefault="002C55F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表3：201</w:t>
            </w:r>
            <w:r>
              <w:rPr>
                <w:rFonts w:ascii="仿宋_GB2312" w:eastAsia="仿宋_GB2312" w:hAnsi="宋体" w:cs="仿宋_GB2312" w:hint="eastAsia"/>
                <w:color w:val="000000"/>
                <w:kern w:val="0"/>
                <w:sz w:val="28"/>
                <w:szCs w:val="28"/>
              </w:rPr>
              <w:t>8</w:t>
            </w:r>
            <w:r>
              <w:rPr>
                <w:rFonts w:ascii="仿宋_GB2312" w:eastAsia="仿宋_GB2312" w:hAnsi="宋体" w:cs="仿宋_GB2312"/>
                <w:color w:val="000000"/>
                <w:kern w:val="0"/>
                <w:sz w:val="28"/>
                <w:szCs w:val="28"/>
              </w:rPr>
              <w:t>-201</w:t>
            </w:r>
            <w:r>
              <w:rPr>
                <w:rFonts w:ascii="仿宋_GB2312" w:eastAsia="仿宋_GB2312" w:hAnsi="宋体" w:cs="仿宋_GB2312" w:hint="eastAsia"/>
                <w:color w:val="000000"/>
                <w:kern w:val="0"/>
                <w:sz w:val="28"/>
                <w:szCs w:val="28"/>
              </w:rPr>
              <w:t>9</w:t>
            </w:r>
            <w:r>
              <w:rPr>
                <w:rFonts w:ascii="仿宋_GB2312" w:eastAsia="仿宋_GB2312" w:hAnsi="宋体" w:cs="仿宋_GB2312"/>
                <w:color w:val="000000"/>
                <w:kern w:val="0"/>
                <w:sz w:val="28"/>
                <w:szCs w:val="28"/>
              </w:rPr>
              <w:t>年财政拨款收支情况</w:t>
            </w:r>
          </w:p>
        </w:tc>
      </w:tr>
      <w:tr w:rsidR="00950981">
        <w:trPr>
          <w:trHeight w:val="56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3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财政拨款支出</w:t>
            </w:r>
          </w:p>
        </w:tc>
      </w:tr>
      <w:tr w:rsidR="00950981">
        <w:trPr>
          <w:trHeight w:val="1392"/>
        </w:trPr>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950981">
            <w:pPr>
              <w:jc w:val="center"/>
              <w:rPr>
                <w:rFonts w:ascii="宋体" w:hAnsi="宋体" w:cs="宋体"/>
                <w:color w:val="000000"/>
                <w:sz w:val="20"/>
                <w:szCs w:val="20"/>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r>
              <w:rPr>
                <w:rFonts w:ascii="宋体" w:hAnsi="宋体" w:cs="宋体" w:hint="eastAsia"/>
                <w:color w:val="000000"/>
                <w:kern w:val="0"/>
                <w:sz w:val="20"/>
                <w:szCs w:val="20"/>
              </w:rPr>
              <w:lastRenderedPageBreak/>
              <w:t>收入</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政府性基金预算财政拨</w:t>
            </w:r>
            <w:r>
              <w:rPr>
                <w:rFonts w:ascii="宋体" w:hAnsi="宋体" w:cs="宋体" w:hint="eastAsia"/>
                <w:color w:val="000000"/>
                <w:kern w:val="0"/>
                <w:sz w:val="20"/>
                <w:szCs w:val="20"/>
              </w:rPr>
              <w:lastRenderedPageBreak/>
              <w:t>款收入</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小计</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r>
              <w:rPr>
                <w:rFonts w:ascii="宋体" w:hAnsi="宋体" w:cs="宋体" w:hint="eastAsia"/>
                <w:color w:val="000000"/>
                <w:kern w:val="0"/>
                <w:sz w:val="20"/>
                <w:szCs w:val="20"/>
              </w:rPr>
              <w:lastRenderedPageBreak/>
              <w:t>支出</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政府性基金预算财政拨款支出</w:t>
            </w:r>
          </w:p>
        </w:tc>
      </w:tr>
      <w:tr w:rsidR="00950981">
        <w:trPr>
          <w:trHeight w:val="286"/>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2018年（万元）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cs="宋体"/>
                <w:color w:val="000000"/>
                <w:sz w:val="24"/>
              </w:rPr>
            </w:pPr>
            <w:r>
              <w:rPr>
                <w:rFonts w:ascii="宋体" w:hAnsi="宋体" w:cs="宋体"/>
                <w:color w:val="000000"/>
                <w:sz w:val="24"/>
              </w:rPr>
              <w:t>127.67</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cs="宋体"/>
                <w:color w:val="000000"/>
                <w:sz w:val="24"/>
              </w:rPr>
            </w:pPr>
            <w:r>
              <w:rPr>
                <w:rFonts w:ascii="宋体" w:hAnsi="宋体" w:cs="宋体"/>
                <w:color w:val="000000"/>
                <w:sz w:val="24"/>
              </w:rPr>
              <w:t>127.67</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cs="宋体"/>
                <w:color w:val="000000"/>
                <w:sz w:val="24"/>
              </w:rPr>
            </w:pPr>
            <w:r>
              <w:rPr>
                <w:rFonts w:ascii="宋体" w:cs="宋体"/>
                <w:color w:val="000000"/>
                <w:sz w:val="24"/>
              </w:rPr>
              <w:t>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cs="宋体"/>
                <w:color w:val="000000"/>
                <w:sz w:val="24"/>
              </w:rPr>
            </w:pPr>
            <w:r>
              <w:rPr>
                <w:rFonts w:ascii="宋体" w:hAnsi="宋体" w:cs="宋体"/>
                <w:color w:val="000000"/>
                <w:sz w:val="24"/>
              </w:rPr>
              <w:t>127.09</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cs="宋体"/>
                <w:color w:val="000000"/>
                <w:sz w:val="24"/>
              </w:rPr>
            </w:pPr>
            <w:r>
              <w:rPr>
                <w:rFonts w:ascii="宋体" w:hAnsi="宋体" w:cs="宋体"/>
                <w:color w:val="000000"/>
                <w:sz w:val="24"/>
              </w:rPr>
              <w:t>127.09</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cs="宋体"/>
                <w:color w:val="000000"/>
                <w:sz w:val="24"/>
              </w:rPr>
            </w:pPr>
            <w:r>
              <w:rPr>
                <w:rFonts w:ascii="宋体" w:cs="宋体"/>
                <w:color w:val="000000"/>
                <w:sz w:val="24"/>
              </w:rPr>
              <w:t>0</w:t>
            </w:r>
          </w:p>
        </w:tc>
      </w:tr>
      <w:tr w:rsidR="00950981">
        <w:trPr>
          <w:trHeight w:val="286"/>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2019年（万元）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162.12</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162.12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154.23</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154.23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r>
      <w:tr w:rsidR="00950981">
        <w:trPr>
          <w:trHeight w:val="286"/>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增长比率（%）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26.98</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26.98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21.35</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21.35</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r>
    </w:tbl>
    <w:p w:rsidR="00950981" w:rsidRDefault="00950981" w:rsidP="009241AC">
      <w:pPr>
        <w:spacing w:after="0" w:line="580" w:lineRule="exact"/>
        <w:ind w:firstLineChars="200" w:firstLine="641"/>
        <w:rPr>
          <w:rFonts w:ascii="楷体_GB2312" w:eastAsia="楷体_GB2312" w:cs="DengXian-Bold"/>
          <w:b/>
          <w:bCs/>
          <w:sz w:val="32"/>
          <w:szCs w:val="32"/>
        </w:rPr>
      </w:pPr>
    </w:p>
    <w:p w:rsidR="00950981" w:rsidRDefault="002C55F1" w:rsidP="009241AC">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950981" w:rsidRDefault="002C55F1">
      <w:pPr>
        <w:adjustRightInd w:val="0"/>
        <w:snapToGrid w:val="0"/>
        <w:spacing w:after="0" w:line="580" w:lineRule="exact"/>
        <w:ind w:firstLineChars="200" w:firstLine="640"/>
        <w:rPr>
          <w:rFonts w:ascii="宋体" w:hAnsi="宋体" w:cs="宋体"/>
          <w:sz w:val="32"/>
          <w:szCs w:val="32"/>
        </w:rPr>
      </w:pPr>
      <w:r>
        <w:rPr>
          <w:rFonts w:ascii="仿宋_GB2312" w:eastAsia="仿宋_GB2312" w:cs="DengXian-Regular" w:hint="eastAsia"/>
          <w:sz w:val="32"/>
          <w:szCs w:val="32"/>
        </w:rPr>
        <w:t>本部门2019年度一般公共预算财政拨款收入162.12万元，完成年初预算的103.00%,比年初预算增加</w:t>
      </w:r>
      <w:r>
        <w:rPr>
          <w:rFonts w:ascii="宋体" w:hAnsi="宋体" w:cs="宋体" w:hint="eastAsia"/>
          <w:sz w:val="32"/>
          <w:szCs w:val="32"/>
        </w:rPr>
        <w:t>4.72</w:t>
      </w:r>
      <w:r>
        <w:rPr>
          <w:rFonts w:ascii="仿宋_GB2312" w:eastAsia="仿宋_GB2312" w:cs="DengXian-Regular" w:hint="eastAsia"/>
          <w:sz w:val="32"/>
          <w:szCs w:val="32"/>
        </w:rPr>
        <w:t>万元，决算数大于预算数主要原因是增加新项目和人员，项目支出和人员工资福利增加；本年支出163.66万元，完成年初预算的103.98%,比年初预算增加6.26万元，决算数大于预算数主要原因是增加新项目和人员，项目支出和人员工资福利增加。</w:t>
      </w:r>
    </w:p>
    <w:p w:rsidR="00950981" w:rsidRDefault="00950981">
      <w:pPr>
        <w:adjustRightInd w:val="0"/>
        <w:snapToGrid w:val="0"/>
        <w:spacing w:after="0" w:line="580" w:lineRule="exact"/>
        <w:ind w:firstLineChars="200" w:firstLine="640"/>
        <w:rPr>
          <w:rFonts w:ascii="仿宋_GB2312" w:eastAsia="仿宋_GB2312" w:cs="DengXian-Regular"/>
          <w:sz w:val="32"/>
          <w:szCs w:val="32"/>
          <w:highlight w:val="yellow"/>
        </w:rPr>
      </w:pPr>
    </w:p>
    <w:tbl>
      <w:tblPr>
        <w:tblW w:w="9045" w:type="dxa"/>
        <w:tblLayout w:type="fixed"/>
        <w:tblCellMar>
          <w:top w:w="15" w:type="dxa"/>
          <w:left w:w="15" w:type="dxa"/>
          <w:bottom w:w="15" w:type="dxa"/>
          <w:right w:w="15" w:type="dxa"/>
        </w:tblCellMar>
        <w:tblLook w:val="04A0"/>
      </w:tblPr>
      <w:tblGrid>
        <w:gridCol w:w="1855"/>
        <w:gridCol w:w="1523"/>
        <w:gridCol w:w="1003"/>
        <w:gridCol w:w="1522"/>
        <w:gridCol w:w="1003"/>
        <w:gridCol w:w="1003"/>
        <w:gridCol w:w="1136"/>
      </w:tblGrid>
      <w:tr w:rsidR="00950981">
        <w:trPr>
          <w:trHeight w:val="510"/>
        </w:trPr>
        <w:tc>
          <w:tcPr>
            <w:tcW w:w="9045" w:type="dxa"/>
            <w:gridSpan w:val="7"/>
            <w:shd w:val="clear" w:color="auto" w:fill="auto"/>
            <w:vAlign w:val="center"/>
          </w:tcPr>
          <w:p w:rsidR="00950981" w:rsidRDefault="002C55F1">
            <w:pPr>
              <w:widowControl/>
              <w:jc w:val="center"/>
              <w:textAlignment w:val="center"/>
              <w:rPr>
                <w:rFonts w:ascii="宋体" w:hAnsi="宋体" w:cs="宋体"/>
                <w:color w:val="000000"/>
                <w:sz w:val="24"/>
              </w:rPr>
            </w:pPr>
            <w:r>
              <w:rPr>
                <w:rFonts w:ascii="宋体" w:hAnsi="宋体" w:cs="宋体" w:hint="eastAsia"/>
                <w:color w:val="000000"/>
                <w:kern w:val="0"/>
                <w:sz w:val="24"/>
              </w:rPr>
              <w:t>表4：财政拨款收支预决算对比情况</w:t>
            </w:r>
          </w:p>
        </w:tc>
      </w:tr>
      <w:tr w:rsidR="00950981">
        <w:trPr>
          <w:trHeight w:val="286"/>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3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财政拨款支出</w:t>
            </w:r>
          </w:p>
        </w:tc>
      </w:tr>
      <w:tr w:rsidR="00950981">
        <w:trPr>
          <w:trHeight w:val="72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950981">
            <w:pPr>
              <w:jc w:val="center"/>
              <w:rPr>
                <w:rFonts w:ascii="宋体" w:hAnsi="宋体" w:cs="宋体"/>
                <w:color w:val="000000"/>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w:t>
            </w:r>
            <w:r>
              <w:rPr>
                <w:rFonts w:ascii="宋体" w:hAnsi="宋体" w:cs="宋体" w:hint="eastAsia"/>
                <w:color w:val="000000"/>
                <w:kern w:val="0"/>
                <w:sz w:val="20"/>
                <w:szCs w:val="20"/>
              </w:rPr>
              <w:lastRenderedPageBreak/>
              <w:t>拨款收入</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政府性基金预算财政拨款收入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w:t>
            </w:r>
            <w:r>
              <w:rPr>
                <w:rFonts w:ascii="宋体" w:hAnsi="宋体" w:cs="宋体" w:hint="eastAsia"/>
                <w:color w:val="000000"/>
                <w:kern w:val="0"/>
                <w:sz w:val="20"/>
                <w:szCs w:val="20"/>
              </w:rPr>
              <w:lastRenderedPageBreak/>
              <w:t>拨款支出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政府性基金预算财政拨</w:t>
            </w:r>
            <w:r>
              <w:rPr>
                <w:rFonts w:ascii="宋体" w:hAnsi="宋体" w:cs="宋体" w:hint="eastAsia"/>
                <w:color w:val="000000"/>
                <w:kern w:val="0"/>
                <w:sz w:val="20"/>
                <w:szCs w:val="20"/>
              </w:rPr>
              <w:lastRenderedPageBreak/>
              <w:t>款支出</w:t>
            </w:r>
          </w:p>
        </w:tc>
      </w:tr>
      <w:tr w:rsidR="00950981">
        <w:trPr>
          <w:trHeight w:val="286"/>
        </w:trPr>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年初预算数（万元）</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157.40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157.40</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仿宋_GB2312" w:eastAsia="仿宋_GB2312" w:cs="DengXian-Regular"/>
                <w:sz w:val="24"/>
              </w:rPr>
            </w:pPr>
            <w:r>
              <w:rPr>
                <w:rFonts w:ascii="宋体" w:hAnsi="宋体" w:cs="宋体" w:hint="eastAsia"/>
                <w:color w:val="000000"/>
                <w:sz w:val="24"/>
              </w:rPr>
              <w:t>157.40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仿宋_GB2312" w:eastAsia="仿宋_GB2312" w:cs="DengXian-Regular"/>
                <w:sz w:val="24"/>
              </w:rPr>
            </w:pPr>
            <w:r>
              <w:rPr>
                <w:rFonts w:ascii="宋体" w:hAnsi="宋体" w:cs="宋体" w:hint="eastAsia"/>
                <w:color w:val="000000"/>
                <w:sz w:val="24"/>
              </w:rPr>
              <w:t>157.40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仿宋_GB2312" w:eastAsia="仿宋_GB2312" w:cs="DengXian-Regular"/>
                <w:sz w:val="24"/>
              </w:rPr>
            </w:pPr>
            <w:r>
              <w:rPr>
                <w:rFonts w:ascii="仿宋_GB2312" w:eastAsia="仿宋_GB2312" w:cs="DengXian-Regular" w:hint="eastAsia"/>
                <w:sz w:val="24"/>
              </w:rPr>
              <w:t>0</w:t>
            </w:r>
          </w:p>
        </w:tc>
      </w:tr>
      <w:tr w:rsidR="00950981">
        <w:trPr>
          <w:trHeight w:val="286"/>
        </w:trPr>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决算数（万元）</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162.12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162.12</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163.66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163.66</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81" w:rsidRDefault="002C55F1">
            <w:pPr>
              <w:jc w:val="center"/>
              <w:rPr>
                <w:rFonts w:ascii="宋体" w:hAnsi="宋体" w:cs="宋体"/>
                <w:color w:val="000000"/>
                <w:sz w:val="24"/>
              </w:rPr>
            </w:pPr>
            <w:r>
              <w:rPr>
                <w:rFonts w:ascii="宋体" w:hAnsi="宋体" w:cs="宋体" w:hint="eastAsia"/>
                <w:color w:val="000000"/>
                <w:sz w:val="24"/>
              </w:rPr>
              <w:t>0</w:t>
            </w:r>
          </w:p>
        </w:tc>
      </w:tr>
    </w:tbl>
    <w:p w:rsidR="00950981" w:rsidRDefault="00950981">
      <w:pPr>
        <w:adjustRightInd w:val="0"/>
        <w:snapToGrid w:val="0"/>
        <w:spacing w:after="0" w:line="580" w:lineRule="exact"/>
        <w:ind w:firstLineChars="200" w:firstLine="640"/>
        <w:rPr>
          <w:rFonts w:ascii="仿宋_GB2312" w:eastAsia="仿宋_GB2312" w:cs="DengXian-Regular"/>
          <w:sz w:val="32"/>
          <w:szCs w:val="32"/>
          <w:highlight w:val="yellow"/>
        </w:rPr>
      </w:pPr>
    </w:p>
    <w:p w:rsidR="00950981" w:rsidRDefault="002C55F1">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950981" w:rsidRDefault="002C55F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2019年度财政拨款支出163.66万元，主要用于一般公共服务（类）支出，支出163.66万元，占100%。</w:t>
      </w:r>
    </w:p>
    <w:p w:rsidR="00950981" w:rsidRDefault="00950981">
      <w:pPr>
        <w:adjustRightInd w:val="0"/>
        <w:snapToGrid w:val="0"/>
        <w:spacing w:after="0" w:line="580" w:lineRule="exact"/>
        <w:ind w:firstLineChars="200" w:firstLine="640"/>
        <w:rPr>
          <w:rFonts w:ascii="仿宋_GB2312" w:eastAsia="仿宋_GB2312" w:cs="DengXian-Regular"/>
          <w:sz w:val="32"/>
          <w:szCs w:val="32"/>
        </w:rPr>
      </w:pPr>
    </w:p>
    <w:tbl>
      <w:tblPr>
        <w:tblW w:w="8804" w:type="dxa"/>
        <w:tblLayout w:type="fixed"/>
        <w:tblCellMar>
          <w:top w:w="15" w:type="dxa"/>
          <w:left w:w="15" w:type="dxa"/>
          <w:bottom w:w="15" w:type="dxa"/>
          <w:right w:w="15" w:type="dxa"/>
        </w:tblCellMar>
        <w:tblLook w:val="04A0"/>
      </w:tblPr>
      <w:tblGrid>
        <w:gridCol w:w="3417"/>
        <w:gridCol w:w="5387"/>
      </w:tblGrid>
      <w:tr w:rsidR="00950981">
        <w:trPr>
          <w:trHeight w:val="286"/>
        </w:trPr>
        <w:tc>
          <w:tcPr>
            <w:tcW w:w="8804" w:type="dxa"/>
            <w:gridSpan w:val="2"/>
            <w:vAlign w:val="center"/>
          </w:tcPr>
          <w:p w:rsidR="00950981" w:rsidRDefault="002C55F1">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r>
              <w:rPr>
                <w:rFonts w:ascii="宋体" w:hAnsi="宋体" w:cs="宋体" w:hint="eastAsia"/>
                <w:color w:val="000000"/>
                <w:kern w:val="0"/>
                <w:sz w:val="24"/>
              </w:rPr>
              <w:t>：财政拨款支出决算结构（按功能分类）</w:t>
            </w:r>
          </w:p>
        </w:tc>
      </w:tr>
      <w:tr w:rsidR="00950981">
        <w:trPr>
          <w:trHeight w:val="286"/>
        </w:trPr>
        <w:tc>
          <w:tcPr>
            <w:tcW w:w="3417" w:type="dxa"/>
            <w:tcBorders>
              <w:top w:val="single" w:sz="4" w:space="0" w:color="000000"/>
              <w:left w:val="single" w:sz="4" w:space="0" w:color="000000"/>
              <w:bottom w:val="single" w:sz="4" w:space="0" w:color="000000"/>
              <w:right w:val="single" w:sz="4" w:space="0" w:color="000000"/>
            </w:tcBorders>
            <w:vAlign w:val="center"/>
          </w:tcPr>
          <w:p w:rsidR="00950981" w:rsidRDefault="002C55F1">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5387" w:type="dxa"/>
            <w:tcBorders>
              <w:top w:val="single" w:sz="4" w:space="0" w:color="000000"/>
              <w:left w:val="single" w:sz="4" w:space="0" w:color="000000"/>
              <w:bottom w:val="single" w:sz="4" w:space="0" w:color="000000"/>
              <w:right w:val="single" w:sz="4" w:space="0" w:color="000000"/>
            </w:tcBorders>
            <w:vAlign w:val="center"/>
          </w:tcPr>
          <w:p w:rsidR="00950981" w:rsidRDefault="002C55F1">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一般公共服务（类）支出</w:t>
            </w:r>
          </w:p>
        </w:tc>
      </w:tr>
      <w:tr w:rsidR="00950981">
        <w:trPr>
          <w:trHeight w:val="286"/>
        </w:trPr>
        <w:tc>
          <w:tcPr>
            <w:tcW w:w="3417" w:type="dxa"/>
            <w:tcBorders>
              <w:top w:val="single" w:sz="4" w:space="0" w:color="000000"/>
              <w:left w:val="single" w:sz="4" w:space="0" w:color="000000"/>
              <w:bottom w:val="single" w:sz="4" w:space="0" w:color="000000"/>
              <w:right w:val="single" w:sz="4" w:space="0" w:color="000000"/>
            </w:tcBorders>
            <w:vAlign w:val="center"/>
          </w:tcPr>
          <w:p w:rsidR="00950981" w:rsidRDefault="002C55F1">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5387" w:type="dxa"/>
            <w:tcBorders>
              <w:top w:val="single" w:sz="4" w:space="0" w:color="000000"/>
              <w:left w:val="single" w:sz="4" w:space="0" w:color="000000"/>
              <w:bottom w:val="single" w:sz="4" w:space="0" w:color="000000"/>
              <w:right w:val="single" w:sz="4" w:space="0" w:color="000000"/>
            </w:tcBorders>
            <w:vAlign w:val="center"/>
          </w:tcPr>
          <w:p w:rsidR="00950981" w:rsidRDefault="002C55F1">
            <w:pPr>
              <w:jc w:val="center"/>
              <w:rPr>
                <w:rFonts w:ascii="宋体" w:cs="宋体"/>
                <w:color w:val="000000"/>
                <w:sz w:val="24"/>
              </w:rPr>
            </w:pPr>
            <w:r>
              <w:rPr>
                <w:rFonts w:ascii="宋体" w:hAnsi="宋体" w:cs="宋体"/>
                <w:color w:val="000000"/>
                <w:sz w:val="24"/>
              </w:rPr>
              <w:t>1</w:t>
            </w:r>
            <w:r>
              <w:rPr>
                <w:rFonts w:ascii="宋体" w:hAnsi="宋体" w:cs="宋体" w:hint="eastAsia"/>
                <w:color w:val="000000"/>
                <w:sz w:val="24"/>
              </w:rPr>
              <w:t>63.66</w:t>
            </w:r>
          </w:p>
        </w:tc>
      </w:tr>
      <w:tr w:rsidR="00950981">
        <w:trPr>
          <w:trHeight w:val="286"/>
        </w:trPr>
        <w:tc>
          <w:tcPr>
            <w:tcW w:w="3417" w:type="dxa"/>
            <w:tcBorders>
              <w:top w:val="single" w:sz="4" w:space="0" w:color="000000"/>
              <w:left w:val="single" w:sz="4" w:space="0" w:color="000000"/>
              <w:bottom w:val="single" w:sz="4" w:space="0" w:color="000000"/>
              <w:right w:val="single" w:sz="4" w:space="0" w:color="000000"/>
            </w:tcBorders>
            <w:vAlign w:val="center"/>
          </w:tcPr>
          <w:p w:rsidR="00950981" w:rsidRDefault="002C55F1">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5387" w:type="dxa"/>
            <w:tcBorders>
              <w:top w:val="single" w:sz="4" w:space="0" w:color="000000"/>
              <w:left w:val="single" w:sz="4" w:space="0" w:color="000000"/>
              <w:bottom w:val="single" w:sz="4" w:space="0" w:color="000000"/>
              <w:right w:val="single" w:sz="4" w:space="0" w:color="000000"/>
            </w:tcBorders>
            <w:vAlign w:val="center"/>
          </w:tcPr>
          <w:p w:rsidR="00950981" w:rsidRDefault="002C55F1">
            <w:pPr>
              <w:jc w:val="center"/>
              <w:rPr>
                <w:rFonts w:ascii="宋体" w:cs="宋体"/>
                <w:color w:val="000000"/>
                <w:sz w:val="24"/>
              </w:rPr>
            </w:pPr>
            <w:r>
              <w:rPr>
                <w:rFonts w:ascii="宋体" w:hAnsi="宋体" w:cs="宋体"/>
                <w:color w:val="000000"/>
                <w:sz w:val="24"/>
              </w:rPr>
              <w:t>100</w:t>
            </w:r>
          </w:p>
        </w:tc>
      </w:tr>
    </w:tbl>
    <w:p w:rsidR="00950981" w:rsidRDefault="00950981">
      <w:pPr>
        <w:adjustRightInd w:val="0"/>
        <w:snapToGrid w:val="0"/>
        <w:spacing w:after="0" w:line="580" w:lineRule="exact"/>
        <w:ind w:leftChars="200" w:left="420"/>
        <w:rPr>
          <w:rFonts w:ascii="楷体_GB2312" w:eastAsia="楷体_GB2312" w:cs="DengXian-Bold"/>
          <w:b/>
          <w:bCs/>
          <w:sz w:val="32"/>
          <w:szCs w:val="32"/>
        </w:rPr>
      </w:pPr>
    </w:p>
    <w:p w:rsidR="00950981" w:rsidRDefault="002C55F1">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（四）一般公共预算基本支出决算情况说明</w:t>
      </w:r>
    </w:p>
    <w:p w:rsidR="00950981" w:rsidRDefault="002C55F1">
      <w:pPr>
        <w:adjustRightInd w:val="0"/>
        <w:snapToGrid w:val="0"/>
        <w:spacing w:line="580" w:lineRule="exact"/>
        <w:ind w:firstLineChars="200" w:firstLine="640"/>
        <w:rPr>
          <w:rFonts w:ascii="仿宋_GB2312" w:eastAsia="仿宋_GB2312" w:hAnsi="仿宋_GB2312" w:cs="仿宋_GB2312"/>
          <w:sz w:val="32"/>
          <w:szCs w:val="32"/>
        </w:rPr>
      </w:pPr>
      <w:bookmarkStart w:id="0" w:name="_GoBack"/>
      <w:r>
        <w:rPr>
          <w:rFonts w:ascii="仿宋_GB2312" w:eastAsia="仿宋_GB2312" w:cs="DengXian-Regular"/>
          <w:sz w:val="32"/>
          <w:szCs w:val="32"/>
        </w:rPr>
        <w:t>2019年度财政拨款基本支出147.25万元，其中：人员经费 132.79万元，主要包括基本工资、津贴补贴、奖金、绩效工资、机关事业单位基本养老保险缴费、职工基本医疗保险缴费、住房公积金、其他社会保障缴费、其他工资福利支出、医疗费补助、奖励金；公用经费14.46万元，</w:t>
      </w:r>
      <w:bookmarkEnd w:id="0"/>
      <w:r>
        <w:rPr>
          <w:rFonts w:eastAsia="仿宋_GB2312"/>
          <w:sz w:val="32"/>
          <w:szCs w:val="32"/>
        </w:rPr>
        <w:t>主要包</w:t>
      </w:r>
      <w:r>
        <w:rPr>
          <w:rFonts w:ascii="仿宋_GB2312" w:eastAsia="仿宋_GB2312" w:hAnsi="仿宋_GB2312" w:cs="仿宋_GB2312" w:hint="eastAsia"/>
          <w:sz w:val="32"/>
          <w:szCs w:val="32"/>
        </w:rPr>
        <w:t>括办公</w:t>
      </w:r>
      <w:r>
        <w:rPr>
          <w:rFonts w:ascii="仿宋_GB2312" w:eastAsia="仿宋_GB2312" w:hAnsi="仿宋_GB2312" w:cs="仿宋_GB2312" w:hint="eastAsia"/>
          <w:sz w:val="32"/>
          <w:szCs w:val="32"/>
        </w:rPr>
        <w:lastRenderedPageBreak/>
        <w:t>费、印刷费、邮电费、物业管理费、差旅费、维修（护）费、劳务费、工会经费、公务用车运行维护费、其他交通费用、其他商品和服务支出、办公设备购置等。</w:t>
      </w:r>
    </w:p>
    <w:p w:rsidR="00950981" w:rsidRDefault="002C55F1">
      <w:pPr>
        <w:pStyle w:val="2"/>
        <w:spacing w:before="0" w:after="0" w:line="580" w:lineRule="exact"/>
        <w:ind w:firstLineChars="200" w:firstLine="640"/>
        <w:rPr>
          <w:rFonts w:ascii="黑体" w:eastAsia="黑体"/>
          <w:b w:val="0"/>
          <w:bCs w:val="0"/>
          <w:color w:val="FF0000"/>
        </w:rPr>
      </w:pPr>
      <w:r>
        <w:rPr>
          <w:rFonts w:ascii="黑体" w:eastAsia="黑体" w:hint="eastAsia"/>
          <w:b w:val="0"/>
          <w:bCs w:val="0"/>
        </w:rPr>
        <w:t>五、一般公共预算 “三公” 经费支出决算情况说明</w:t>
      </w:r>
    </w:p>
    <w:p w:rsidR="00950981" w:rsidRDefault="002C55F1">
      <w:pPr>
        <w:adjustRightInd w:val="0"/>
        <w:snapToGrid w:val="0"/>
        <w:spacing w:line="584" w:lineRule="exact"/>
        <w:ind w:firstLineChars="200" w:firstLine="640"/>
        <w:rPr>
          <w:rFonts w:eastAsia="仿宋_GB2312"/>
          <w:sz w:val="32"/>
          <w:szCs w:val="32"/>
        </w:rPr>
      </w:pPr>
      <w:r>
        <w:rPr>
          <w:rFonts w:eastAsia="仿宋_GB2312"/>
          <w:sz w:val="32"/>
          <w:szCs w:val="32"/>
        </w:rPr>
        <w:t>本部门</w:t>
      </w:r>
      <w:r>
        <w:rPr>
          <w:rFonts w:ascii="仿宋_GB2312" w:eastAsia="仿宋_GB2312" w:cs="DengXian-Regular" w:hint="eastAsia"/>
          <w:sz w:val="32"/>
          <w:szCs w:val="32"/>
        </w:rPr>
        <w:t>2019年度 “三公”经费支出共计0.39万元，完成预算的14.83%，较预算减少2.24万元，降低85.17%，主要是减少公车运行维护费；较2018年度减少2.33万元，降低85.66%，</w:t>
      </w:r>
      <w:r>
        <w:rPr>
          <w:rFonts w:eastAsia="仿宋_GB2312"/>
          <w:sz w:val="32"/>
          <w:szCs w:val="32"/>
        </w:rPr>
        <w:t>主要是</w:t>
      </w:r>
      <w:r>
        <w:rPr>
          <w:rFonts w:eastAsia="仿宋_GB2312" w:hint="eastAsia"/>
          <w:sz w:val="32"/>
          <w:szCs w:val="32"/>
        </w:rPr>
        <w:t>减少公车运行维护费</w:t>
      </w:r>
      <w:r>
        <w:rPr>
          <w:rFonts w:eastAsia="仿宋_GB2312"/>
          <w:sz w:val="32"/>
          <w:szCs w:val="32"/>
        </w:rPr>
        <w:t>。具体情况如下：</w:t>
      </w:r>
    </w:p>
    <w:p w:rsidR="00950981" w:rsidRDefault="002C55F1" w:rsidP="009241AC">
      <w:pPr>
        <w:adjustRightInd w:val="0"/>
        <w:snapToGrid w:val="0"/>
        <w:spacing w:line="584" w:lineRule="exact"/>
        <w:ind w:firstLineChars="200" w:firstLine="641"/>
        <w:rPr>
          <w:rFonts w:eastAsia="仿宋_GB2312"/>
          <w:sz w:val="32"/>
          <w:szCs w:val="32"/>
          <w:highlight w:val="yellow"/>
        </w:rPr>
      </w:pPr>
      <w:r>
        <w:rPr>
          <w:rFonts w:eastAsia="楷体_GB2312"/>
          <w:b/>
          <w:bCs/>
          <w:sz w:val="32"/>
          <w:szCs w:val="32"/>
        </w:rPr>
        <w:t>（一）因公出国（境）费支出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ascii="仿宋_GB2312" w:eastAsia="仿宋_GB2312" w:cs="DengXian-Regular" w:hint="eastAsia"/>
          <w:sz w:val="32"/>
          <w:szCs w:val="32"/>
        </w:rPr>
        <w:t>2019年度</w:t>
      </w:r>
      <w:r w:rsidR="000B1C45">
        <w:rPr>
          <w:rFonts w:ascii="仿宋_GB2312" w:eastAsia="仿宋_GB2312" w:cs="DengXian-Regular" w:hint="eastAsia"/>
          <w:sz w:val="32"/>
          <w:szCs w:val="32"/>
        </w:rPr>
        <w:t>因公出国（境）团组</w:t>
      </w:r>
      <w:r w:rsidR="000B1C45">
        <w:rPr>
          <w:rFonts w:ascii="仿宋_GB2312" w:eastAsiaTheme="minorEastAsia" w:cs="DengXian-Regular" w:hint="eastAsia"/>
          <w:sz w:val="32"/>
          <w:szCs w:val="32"/>
        </w:rPr>
        <w:t>0</w:t>
      </w:r>
      <w:r w:rsidR="000B1C45">
        <w:rPr>
          <w:rFonts w:ascii="仿宋_GB2312" w:eastAsia="仿宋_GB2312" w:cs="DengXian-Regular" w:hint="eastAsia"/>
          <w:sz w:val="32"/>
          <w:szCs w:val="32"/>
        </w:rPr>
        <w:t>个、共</w:t>
      </w:r>
      <w:r w:rsidR="000B1C45">
        <w:rPr>
          <w:rFonts w:ascii="仿宋_GB2312" w:eastAsiaTheme="minorEastAsia" w:cs="DengXian-Regular" w:hint="eastAsia"/>
          <w:sz w:val="32"/>
          <w:szCs w:val="32"/>
        </w:rPr>
        <w:t>0</w:t>
      </w:r>
      <w:r w:rsidR="000B1C45">
        <w:rPr>
          <w:rFonts w:ascii="仿宋_GB2312" w:eastAsia="仿宋_GB2312" w:cs="DengXian-Regular" w:hint="eastAsia"/>
          <w:sz w:val="32"/>
          <w:szCs w:val="32"/>
        </w:rPr>
        <w:t>人</w:t>
      </w:r>
      <w:r w:rsidR="000B1C45">
        <w:rPr>
          <w:rFonts w:eastAsia="仿宋_GB2312"/>
          <w:sz w:val="32"/>
          <w:szCs w:val="32"/>
        </w:rPr>
        <w:t>，</w:t>
      </w:r>
      <w:r w:rsidR="000B1C45">
        <w:rPr>
          <w:rFonts w:ascii="仿宋_GB2312" w:eastAsia="仿宋_GB2312" w:cs="DengXian-Regular" w:hint="eastAsia"/>
          <w:sz w:val="32"/>
          <w:szCs w:val="32"/>
        </w:rPr>
        <w:t>参加其他单位组织的因公出国（境）团组</w:t>
      </w:r>
      <w:r w:rsidR="000B1C45">
        <w:rPr>
          <w:rFonts w:ascii="仿宋_GB2312" w:eastAsiaTheme="minorEastAsia" w:cs="DengXian-Regular" w:hint="eastAsia"/>
          <w:sz w:val="32"/>
          <w:szCs w:val="32"/>
        </w:rPr>
        <w:t>0</w:t>
      </w:r>
      <w:r w:rsidR="000B1C45">
        <w:rPr>
          <w:rFonts w:ascii="仿宋_GB2312" w:eastAsia="仿宋_GB2312" w:cs="DengXian-Regular" w:hint="eastAsia"/>
          <w:sz w:val="32"/>
          <w:szCs w:val="32"/>
        </w:rPr>
        <w:t>个、共</w:t>
      </w:r>
      <w:r w:rsidR="000B1C45">
        <w:rPr>
          <w:rFonts w:ascii="仿宋_GB2312" w:eastAsiaTheme="minorEastAsia" w:cs="DengXian-Regular" w:hint="eastAsia"/>
          <w:sz w:val="32"/>
          <w:szCs w:val="32"/>
        </w:rPr>
        <w:t>0</w:t>
      </w:r>
      <w:r w:rsidR="000B1C45">
        <w:rPr>
          <w:rFonts w:ascii="仿宋_GB2312" w:eastAsia="仿宋_GB2312" w:cs="DengXian-Regular" w:hint="eastAsia"/>
          <w:sz w:val="32"/>
          <w:szCs w:val="32"/>
        </w:rPr>
        <w:t>人</w:t>
      </w:r>
      <w:r w:rsidR="000B1C45">
        <w:rPr>
          <w:rFonts w:eastAsia="仿宋_GB2312"/>
          <w:sz w:val="32"/>
          <w:szCs w:val="32"/>
        </w:rPr>
        <w:t>，</w:t>
      </w:r>
      <w:r>
        <w:rPr>
          <w:rFonts w:ascii="仿宋_GB2312" w:eastAsia="仿宋_GB2312" w:cs="DengXian-Regular" w:hint="eastAsia"/>
          <w:sz w:val="32"/>
          <w:szCs w:val="32"/>
        </w:rPr>
        <w:t>无本单位组织的出国（境）团组。因公出国（境）费支出</w:t>
      </w:r>
      <w:r>
        <w:rPr>
          <w:rFonts w:eastAsia="仿宋_GB2312" w:hint="eastAsia"/>
          <w:sz w:val="32"/>
          <w:szCs w:val="32"/>
        </w:rPr>
        <w:t>较</w:t>
      </w:r>
      <w:r>
        <w:rPr>
          <w:rFonts w:eastAsia="仿宋_GB2312"/>
          <w:sz w:val="32"/>
          <w:szCs w:val="32"/>
        </w:rPr>
        <w:t>预算</w:t>
      </w:r>
      <w:r>
        <w:rPr>
          <w:rFonts w:ascii="仿宋_GB2312" w:eastAsia="仿宋_GB2312" w:cs="DengXian-Regular" w:hint="eastAsia"/>
          <w:sz w:val="32"/>
          <w:szCs w:val="32"/>
        </w:rPr>
        <w:t>无增减变化</w:t>
      </w:r>
      <w:r>
        <w:rPr>
          <w:rFonts w:eastAsia="仿宋_GB2312"/>
          <w:sz w:val="32"/>
          <w:szCs w:val="32"/>
        </w:rPr>
        <w:t>；</w:t>
      </w:r>
      <w:r>
        <w:rPr>
          <w:rFonts w:eastAsia="仿宋_GB2312" w:hint="eastAsia"/>
          <w:sz w:val="32"/>
          <w:szCs w:val="32"/>
        </w:rPr>
        <w:t>较上年</w:t>
      </w:r>
      <w:r>
        <w:rPr>
          <w:rFonts w:ascii="仿宋_GB2312" w:eastAsia="仿宋_GB2312" w:cs="DengXian-Regular" w:hint="eastAsia"/>
          <w:sz w:val="32"/>
          <w:szCs w:val="32"/>
        </w:rPr>
        <w:t>无增减变化</w:t>
      </w:r>
      <w:r>
        <w:rPr>
          <w:rFonts w:eastAsia="仿宋_GB2312"/>
          <w:sz w:val="32"/>
          <w:szCs w:val="32"/>
        </w:rPr>
        <w:t>。</w:t>
      </w:r>
    </w:p>
    <w:p w:rsidR="00950981" w:rsidRDefault="002C55F1" w:rsidP="009241AC">
      <w:pPr>
        <w:adjustRightInd w:val="0"/>
        <w:snapToGrid w:val="0"/>
        <w:spacing w:line="584" w:lineRule="exact"/>
        <w:ind w:firstLineChars="200" w:firstLine="641"/>
        <w:rPr>
          <w:rFonts w:eastAsia="仿宋_GB2312"/>
          <w:sz w:val="32"/>
          <w:szCs w:val="32"/>
        </w:rPr>
      </w:pPr>
      <w:r>
        <w:rPr>
          <w:rFonts w:eastAsia="仿宋_GB2312"/>
          <w:b/>
          <w:sz w:val="32"/>
          <w:szCs w:val="32"/>
        </w:rPr>
        <w:t>（二）公务用车购置及运行维护费支出</w:t>
      </w:r>
      <w:r>
        <w:rPr>
          <w:rFonts w:eastAsia="仿宋_GB2312" w:hint="eastAsia"/>
          <w:b/>
          <w:sz w:val="32"/>
          <w:szCs w:val="32"/>
        </w:rPr>
        <w:t>0.39</w:t>
      </w:r>
      <w:r>
        <w:rPr>
          <w:rFonts w:eastAsia="仿宋_GB2312"/>
          <w:b/>
          <w:sz w:val="32"/>
          <w:szCs w:val="32"/>
        </w:rPr>
        <w:t>万元。</w:t>
      </w:r>
      <w:r>
        <w:rPr>
          <w:rFonts w:eastAsia="仿宋_GB2312" w:hint="eastAsia"/>
          <w:sz w:val="32"/>
          <w:szCs w:val="32"/>
        </w:rPr>
        <w:t>本部门</w:t>
      </w:r>
      <w:r>
        <w:rPr>
          <w:rFonts w:ascii="仿宋_GB2312" w:eastAsia="仿宋_GB2312" w:cs="DengXian-Regular" w:hint="eastAsia"/>
          <w:sz w:val="32"/>
          <w:szCs w:val="32"/>
        </w:rPr>
        <w:t>2019</w:t>
      </w:r>
      <w:r>
        <w:rPr>
          <w:rFonts w:eastAsia="仿宋_GB2312" w:hint="eastAsia"/>
          <w:sz w:val="32"/>
          <w:szCs w:val="32"/>
        </w:rPr>
        <w:t>年度公务用车购置及运行维护费较预算</w:t>
      </w:r>
      <w:r>
        <w:rPr>
          <w:rFonts w:eastAsia="仿宋_GB2312"/>
          <w:sz w:val="32"/>
          <w:szCs w:val="32"/>
        </w:rPr>
        <w:t>减少</w:t>
      </w:r>
      <w:r>
        <w:rPr>
          <w:rFonts w:ascii="仿宋_GB2312" w:eastAsia="仿宋_GB2312" w:cs="DengXian-Regular" w:hint="eastAsia"/>
          <w:sz w:val="32"/>
          <w:szCs w:val="32"/>
        </w:rPr>
        <w:t>2.24万元，降低85.17%，主要是公车维护费用降低；较上年减少2.33万</w:t>
      </w:r>
      <w:r>
        <w:rPr>
          <w:rFonts w:eastAsia="仿宋_GB2312"/>
          <w:sz w:val="32"/>
          <w:szCs w:val="32"/>
        </w:rPr>
        <w:t>元，降低</w:t>
      </w:r>
      <w:r>
        <w:rPr>
          <w:rFonts w:ascii="仿宋_GB2312" w:eastAsia="仿宋_GB2312" w:cs="DengXian-Regular" w:hint="eastAsia"/>
          <w:sz w:val="32"/>
          <w:szCs w:val="32"/>
        </w:rPr>
        <w:t>85.66%</w:t>
      </w:r>
      <w:r>
        <w:rPr>
          <w:rFonts w:eastAsia="仿宋_GB2312"/>
          <w:sz w:val="32"/>
          <w:szCs w:val="32"/>
        </w:rPr>
        <w:t>，主要是</w:t>
      </w:r>
      <w:r>
        <w:rPr>
          <w:rFonts w:eastAsia="仿宋_GB2312" w:hint="eastAsia"/>
          <w:sz w:val="32"/>
          <w:szCs w:val="32"/>
        </w:rPr>
        <w:t>公车维护费用降低</w:t>
      </w:r>
      <w:r>
        <w:rPr>
          <w:rFonts w:eastAsia="仿宋_GB2312"/>
          <w:sz w:val="32"/>
          <w:szCs w:val="32"/>
        </w:rPr>
        <w:t>。其中：</w:t>
      </w:r>
    </w:p>
    <w:p w:rsidR="00950981" w:rsidRDefault="002C55F1" w:rsidP="009241AC">
      <w:pPr>
        <w:adjustRightInd w:val="0"/>
        <w:snapToGrid w:val="0"/>
        <w:spacing w:line="580" w:lineRule="exact"/>
        <w:ind w:firstLineChars="200" w:firstLine="641"/>
        <w:rPr>
          <w:rFonts w:ascii="仿宋_GB2312" w:eastAsia="仿宋_GB2312" w:cs="DengXian-Regular"/>
          <w:sz w:val="32"/>
          <w:szCs w:val="32"/>
        </w:rPr>
      </w:pPr>
      <w:r>
        <w:rPr>
          <w:rFonts w:eastAsia="仿宋_GB2312"/>
          <w:b/>
          <w:sz w:val="32"/>
          <w:szCs w:val="32"/>
        </w:rPr>
        <w:t>公务用车购置费</w:t>
      </w:r>
      <w:r>
        <w:rPr>
          <w:rFonts w:eastAsia="仿宋_GB2312" w:hint="eastAsia"/>
          <w:b/>
          <w:sz w:val="32"/>
          <w:szCs w:val="32"/>
        </w:rPr>
        <w:t>：</w:t>
      </w:r>
      <w:r>
        <w:rPr>
          <w:rFonts w:eastAsia="仿宋_GB2312"/>
          <w:sz w:val="32"/>
          <w:szCs w:val="32"/>
        </w:rPr>
        <w:t>本部门</w:t>
      </w:r>
      <w:r>
        <w:rPr>
          <w:rFonts w:ascii="仿宋_GB2312" w:eastAsia="仿宋_GB2312" w:cs="DengXian-Regular" w:hint="eastAsia"/>
          <w:sz w:val="32"/>
          <w:szCs w:val="32"/>
        </w:rPr>
        <w:t>2019年度</w:t>
      </w:r>
      <w:r w:rsidR="000B1C45">
        <w:rPr>
          <w:rFonts w:eastAsia="仿宋_GB2312"/>
          <w:sz w:val="32"/>
          <w:szCs w:val="32"/>
        </w:rPr>
        <w:t>公务用车购置量</w:t>
      </w:r>
      <w:r w:rsidR="000B1C45">
        <w:rPr>
          <w:rFonts w:eastAsiaTheme="minorEastAsia" w:hint="eastAsia"/>
          <w:sz w:val="32"/>
          <w:szCs w:val="32"/>
        </w:rPr>
        <w:t>0</w:t>
      </w:r>
      <w:r w:rsidR="000B1C45">
        <w:rPr>
          <w:rFonts w:eastAsia="仿宋_GB2312"/>
          <w:sz w:val="32"/>
          <w:szCs w:val="32"/>
        </w:rPr>
        <w:t>辆</w:t>
      </w:r>
      <w:r w:rsidR="000B1C45">
        <w:rPr>
          <w:rFonts w:eastAsia="仿宋_GB2312" w:hint="eastAsia"/>
          <w:sz w:val="32"/>
          <w:szCs w:val="32"/>
        </w:rPr>
        <w:t>，发生“</w:t>
      </w:r>
      <w:r w:rsidR="000B1C45">
        <w:rPr>
          <w:rFonts w:eastAsia="仿宋_GB2312"/>
          <w:sz w:val="32"/>
          <w:szCs w:val="32"/>
        </w:rPr>
        <w:t>公务用车购置</w:t>
      </w:r>
      <w:r w:rsidR="000B1C45">
        <w:rPr>
          <w:rFonts w:eastAsia="仿宋_GB2312" w:hint="eastAsia"/>
          <w:sz w:val="32"/>
          <w:szCs w:val="32"/>
        </w:rPr>
        <w:t>”经费</w:t>
      </w:r>
      <w:r w:rsidR="000B1C45">
        <w:rPr>
          <w:rFonts w:eastAsia="仿宋_GB2312"/>
          <w:sz w:val="32"/>
          <w:szCs w:val="32"/>
        </w:rPr>
        <w:t>支出</w:t>
      </w:r>
      <w:r w:rsidR="000B1C45">
        <w:rPr>
          <w:rFonts w:eastAsiaTheme="minorEastAsia" w:hint="eastAsia"/>
          <w:sz w:val="32"/>
          <w:szCs w:val="32"/>
        </w:rPr>
        <w:t>0</w:t>
      </w:r>
      <w:r w:rsidR="000B1C45">
        <w:rPr>
          <w:rFonts w:eastAsia="仿宋_GB2312"/>
          <w:sz w:val="32"/>
          <w:szCs w:val="32"/>
        </w:rPr>
        <w:t>万元</w:t>
      </w:r>
      <w:r w:rsidR="000B1C45">
        <w:rPr>
          <w:rFonts w:eastAsia="仿宋_GB2312" w:hint="eastAsia"/>
          <w:sz w:val="32"/>
          <w:szCs w:val="32"/>
        </w:rPr>
        <w:t>。</w:t>
      </w:r>
      <w:r>
        <w:rPr>
          <w:rFonts w:ascii="仿宋_GB2312" w:eastAsia="仿宋_GB2312" w:cs="DengXian-Regular" w:hint="eastAsia"/>
          <w:sz w:val="32"/>
          <w:szCs w:val="32"/>
        </w:rPr>
        <w:t>公务用车购置费支出较年初预算无增减变化；较</w:t>
      </w:r>
      <w:r>
        <w:rPr>
          <w:rFonts w:ascii="仿宋_GB2312" w:eastAsia="仿宋_GB2312" w:cs="DengXian-Regular"/>
          <w:sz w:val="32"/>
          <w:szCs w:val="32"/>
        </w:rPr>
        <w:t>201</w:t>
      </w:r>
      <w:r>
        <w:rPr>
          <w:rFonts w:ascii="仿宋_GB2312" w:eastAsia="仿宋_GB2312" w:cs="DengXian-Regular" w:hint="eastAsia"/>
          <w:sz w:val="32"/>
          <w:szCs w:val="32"/>
        </w:rPr>
        <w:t>8年度决算无增减变化。</w:t>
      </w:r>
    </w:p>
    <w:p w:rsidR="00950981" w:rsidRDefault="002C55F1" w:rsidP="009241AC">
      <w:pPr>
        <w:adjustRightInd w:val="0"/>
        <w:snapToGrid w:val="0"/>
        <w:spacing w:line="580" w:lineRule="exact"/>
        <w:ind w:firstLineChars="200" w:firstLine="641"/>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本部门2019年度单位公务用车保有</w:t>
      </w:r>
      <w:r>
        <w:rPr>
          <w:rFonts w:ascii="仿宋_GB2312" w:eastAsia="仿宋_GB2312" w:cs="DengXian-Regular" w:hint="eastAsia"/>
          <w:sz w:val="32"/>
          <w:szCs w:val="32"/>
        </w:rPr>
        <w:lastRenderedPageBreak/>
        <w:t>量1辆。公车运行维护费支出较预算</w:t>
      </w:r>
      <w:r>
        <w:rPr>
          <w:rFonts w:eastAsia="仿宋_GB2312"/>
          <w:sz w:val="32"/>
          <w:szCs w:val="32"/>
        </w:rPr>
        <w:t>减</w:t>
      </w:r>
      <w:r>
        <w:rPr>
          <w:rFonts w:ascii="仿宋_GB2312" w:eastAsia="仿宋_GB2312" w:cs="DengXian-Regular" w:hint="eastAsia"/>
          <w:sz w:val="32"/>
          <w:szCs w:val="32"/>
        </w:rPr>
        <w:t>少2.24万元，降低85.17%，</w:t>
      </w:r>
      <w:r>
        <w:rPr>
          <w:rFonts w:eastAsia="仿宋_GB2312" w:hint="eastAsia"/>
          <w:sz w:val="32"/>
          <w:szCs w:val="32"/>
        </w:rPr>
        <w:t>主要是公车维护费用降低；较上年</w:t>
      </w:r>
      <w:r>
        <w:rPr>
          <w:rFonts w:ascii="仿宋_GB2312" w:eastAsia="仿宋_GB2312" w:cs="DengXian-Regular" w:hint="eastAsia"/>
          <w:sz w:val="32"/>
          <w:szCs w:val="32"/>
        </w:rPr>
        <w:t>减少2.33万元，降低85.66%，主要是公车维护费</w:t>
      </w:r>
      <w:r>
        <w:rPr>
          <w:rFonts w:eastAsia="仿宋_GB2312" w:hint="eastAsia"/>
          <w:sz w:val="32"/>
          <w:szCs w:val="32"/>
        </w:rPr>
        <w:t>用降低</w:t>
      </w:r>
      <w:r>
        <w:rPr>
          <w:rFonts w:eastAsia="仿宋_GB2312"/>
          <w:sz w:val="32"/>
          <w:szCs w:val="32"/>
        </w:rPr>
        <w:t>。</w:t>
      </w:r>
    </w:p>
    <w:p w:rsidR="00950981" w:rsidRDefault="002C55F1" w:rsidP="009241AC">
      <w:pPr>
        <w:adjustRightInd w:val="0"/>
        <w:snapToGrid w:val="0"/>
        <w:spacing w:line="580" w:lineRule="exact"/>
        <w:ind w:firstLineChars="200" w:firstLine="641"/>
        <w:rPr>
          <w:rFonts w:ascii="仿宋_GB2312" w:eastAsia="仿宋_GB2312" w:cs="DengXian-Regular"/>
          <w:sz w:val="32"/>
          <w:szCs w:val="32"/>
        </w:rPr>
      </w:pPr>
      <w:r>
        <w:rPr>
          <w:rFonts w:eastAsia="楷体_GB2312"/>
          <w:b/>
          <w:bCs/>
          <w:sz w:val="32"/>
          <w:szCs w:val="32"/>
        </w:rPr>
        <w:t>（三）公务接待费支出</w:t>
      </w:r>
      <w:r>
        <w:rPr>
          <w:rFonts w:eastAsia="楷体_GB2312" w:hint="eastAsia"/>
          <w:b/>
          <w:bCs/>
          <w:sz w:val="32"/>
          <w:szCs w:val="32"/>
        </w:rPr>
        <w:t>0</w:t>
      </w:r>
      <w:r>
        <w:rPr>
          <w:rFonts w:eastAsia="楷体_GB2312"/>
          <w:b/>
          <w:bCs/>
          <w:sz w:val="32"/>
          <w:szCs w:val="32"/>
        </w:rPr>
        <w:t>万元。</w:t>
      </w:r>
      <w:r>
        <w:rPr>
          <w:rFonts w:ascii="仿宋_GB2312" w:eastAsia="仿宋_GB2312" w:cs="DengXian-Regular" w:hint="eastAsia"/>
          <w:sz w:val="32"/>
          <w:szCs w:val="32"/>
        </w:rPr>
        <w:t>本部门2019年度公务接待共0批次、0人次。公务接待费支出较预算无增减变化；较上年度无增减变化。</w:t>
      </w:r>
    </w:p>
    <w:p w:rsidR="00950981" w:rsidRDefault="002C55F1">
      <w:pPr>
        <w:adjustRightInd w:val="0"/>
        <w:snapToGrid w:val="0"/>
        <w:spacing w:line="580" w:lineRule="exact"/>
        <w:ind w:firstLineChars="200" w:firstLine="640"/>
        <w:rPr>
          <w:rFonts w:ascii="黑体" w:eastAsia="黑体"/>
          <w:sz w:val="32"/>
          <w:szCs w:val="40"/>
        </w:rPr>
      </w:pPr>
      <w:bookmarkStart w:id="1" w:name="_Hlk51834005"/>
      <w:r>
        <w:rPr>
          <w:rFonts w:ascii="黑体" w:eastAsia="黑体" w:hint="eastAsia"/>
          <w:sz w:val="32"/>
          <w:szCs w:val="40"/>
        </w:rPr>
        <w:t>六、预算绩效情况说明</w:t>
      </w:r>
    </w:p>
    <w:p w:rsidR="00950981" w:rsidRDefault="002C55F1" w:rsidP="009241AC">
      <w:pPr>
        <w:adjustRightInd w:val="0"/>
        <w:snapToGrid w:val="0"/>
        <w:spacing w:line="580" w:lineRule="exact"/>
        <w:ind w:firstLineChars="200" w:firstLine="64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950981" w:rsidRDefault="002C55F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根据预算绩效管理要求，本部门组织对2019年度一般公共预算项目支出全面开展绩效自评，其中，项目6个，共涉及资金16.</w:t>
      </w:r>
      <w:r>
        <w:rPr>
          <w:rFonts w:ascii="宋体" w:hAnsi="宋体" w:cs="宋体" w:hint="eastAsia"/>
          <w:sz w:val="32"/>
          <w:szCs w:val="32"/>
        </w:rPr>
        <w:t>43</w:t>
      </w:r>
      <w:r>
        <w:rPr>
          <w:rFonts w:ascii="仿宋_GB2312" w:eastAsia="仿宋_GB2312" w:hAnsi="仿宋_GB2312" w:cs="仿宋_GB2312" w:hint="eastAsia"/>
          <w:sz w:val="32"/>
          <w:szCs w:val="32"/>
        </w:rPr>
        <w:t>万元，占一般公共预算项目支出总额的100%。部门自行组织对“市妇联专项活动经费”“加强基层妇联组织建设办公经费”“妇儿工委办公室专项经费”“美丽庭院创建工作经费”“霸州市妇女联合会房屋修缮工程资金”“霸州市妇女第七次代表大会专项经费”等6个项目开展了部门评价，涉及一般公共预算支出16.</w:t>
      </w:r>
      <w:r>
        <w:rPr>
          <w:rFonts w:ascii="宋体" w:hAnsi="宋体" w:cs="宋体" w:hint="eastAsia"/>
          <w:sz w:val="32"/>
          <w:szCs w:val="32"/>
        </w:rPr>
        <w:t>43</w:t>
      </w:r>
      <w:r>
        <w:rPr>
          <w:rFonts w:ascii="仿宋_GB2312" w:eastAsia="仿宋_GB2312" w:hAnsi="仿宋_GB2312" w:cs="仿宋_GB2312" w:hint="eastAsia"/>
          <w:sz w:val="32"/>
          <w:szCs w:val="32"/>
        </w:rPr>
        <w:t>万元，政府性基金预算支出0万元。</w:t>
      </w:r>
    </w:p>
    <w:p w:rsidR="00950981" w:rsidRDefault="002C55F1" w:rsidP="009241AC">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950981" w:rsidRDefault="002C55F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本部门在今年部门决算公开中反映“市妇联专项活动经费”“加强基层妇联组织建设办公经费”“妇儿工委办公室专项经费”“美丽庭院创建工作经费”“霸州市妇女联合会房屋</w:t>
      </w:r>
      <w:r>
        <w:rPr>
          <w:rFonts w:ascii="仿宋_GB2312" w:eastAsia="仿宋_GB2312" w:hAnsi="仿宋_GB2312" w:cs="仿宋_GB2312" w:hint="eastAsia"/>
          <w:sz w:val="32"/>
          <w:szCs w:val="32"/>
        </w:rPr>
        <w:lastRenderedPageBreak/>
        <w:t>修缮工程资金”“霸州市妇女第七次代表大会专项经费”等6个项目绩效自评结果。</w:t>
      </w:r>
    </w:p>
    <w:p w:rsidR="00950981" w:rsidRDefault="00012542" w:rsidP="00012542">
      <w:pPr>
        <w:numPr>
          <w:ilvl w:val="0"/>
          <w:numId w:val="2"/>
        </w:numPr>
        <w:adjustRightInd w:val="0"/>
        <w:snapToGrid w:val="0"/>
        <w:spacing w:after="0" w:line="580" w:lineRule="exact"/>
        <w:ind w:firstLineChars="200" w:firstLine="640"/>
        <w:rPr>
          <w:rFonts w:ascii="仿宋_GB2312" w:eastAsia="仿宋_GB2312" w:hAnsi="仿宋_GB2312" w:cs="仿宋_GB2312"/>
          <w:sz w:val="32"/>
          <w:szCs w:val="32"/>
        </w:rPr>
      </w:pPr>
      <w:r w:rsidRPr="00012542">
        <w:rPr>
          <w:rFonts w:ascii="仿宋_GB2312" w:eastAsia="仿宋_GB2312" w:hAnsi="仿宋_GB2312" w:cs="仿宋_GB2312" w:hint="eastAsia"/>
          <w:sz w:val="32"/>
          <w:szCs w:val="32"/>
        </w:rPr>
        <w:t>市</w:t>
      </w:r>
      <w:r w:rsidRPr="00012542">
        <w:rPr>
          <w:rFonts w:ascii="宋体" w:hAnsi="宋体" w:cs="宋体" w:hint="eastAsia"/>
          <w:sz w:val="32"/>
          <w:szCs w:val="32"/>
        </w:rPr>
        <w:t>妇联</w:t>
      </w:r>
      <w:r w:rsidRPr="00012542">
        <w:rPr>
          <w:rFonts w:ascii="___WRD_EMBED_SUB_39" w:eastAsia="___WRD_EMBED_SUB_39" w:hAnsi="___WRD_EMBED_SUB_39" w:cs="___WRD_EMBED_SUB_39" w:hint="eastAsia"/>
          <w:sz w:val="32"/>
          <w:szCs w:val="32"/>
        </w:rPr>
        <w:t>专项活动经费</w:t>
      </w:r>
      <w:r w:rsidRPr="00012542">
        <w:rPr>
          <w:rFonts w:ascii="仿宋_GB2312" w:eastAsia="仿宋_GB2312" w:hAnsi="仿宋_GB2312" w:cs="仿宋_GB2312" w:hint="eastAsia"/>
          <w:sz w:val="32"/>
          <w:szCs w:val="32"/>
        </w:rPr>
        <w:t>项目自评综述：</w:t>
      </w:r>
      <w:r w:rsidR="002C55F1" w:rsidRPr="00012542">
        <w:rPr>
          <w:rFonts w:ascii="仿宋_GB2312" w:eastAsia="仿宋_GB2312" w:hAnsi="仿宋_GB2312" w:cs="仿宋_GB2312" w:hint="eastAsia"/>
          <w:sz w:val="32"/>
          <w:szCs w:val="32"/>
        </w:rPr>
        <w:t>根据年初设定的绩效目标，市妇联专项活动经费项目绩效自评得分为70分（绩效自评表附后）。全年预算数为2.60万元，执行数为2.58万元，完成预算的99.26%。项目绩效目标完成情况：三八节召开了纪念“三八”国际劳动妇女节109周年暨表彰大会，表彰先进集体50个、先进个人80个、最美家庭10个，印发维权宣传品10000个，进一步动员了妇女参与经济社会建设；技能培训超过60人次，提高妇女群众劳动技能。发现的主要问题及原因：宣传效率有待提高。下一步改进措施：创新宣传方式，提高宣传效率。</w:t>
      </w:r>
    </w:p>
    <w:p w:rsidR="00442F28" w:rsidRDefault="00442F28" w:rsidP="00442F28">
      <w:pPr>
        <w:adjustRightInd w:val="0"/>
        <w:snapToGrid w:val="0"/>
        <w:spacing w:after="0" w:line="580" w:lineRule="exact"/>
        <w:ind w:left="640"/>
        <w:rPr>
          <w:rFonts w:ascii="仿宋_GB2312" w:eastAsia="仿宋_GB2312" w:hAnsi="仿宋_GB2312" w:cs="仿宋_GB2312"/>
          <w:sz w:val="32"/>
          <w:szCs w:val="32"/>
        </w:rPr>
      </w:pPr>
    </w:p>
    <w:tbl>
      <w:tblPr>
        <w:tblW w:w="8877" w:type="dxa"/>
        <w:tblInd w:w="94" w:type="dxa"/>
        <w:tblLook w:val="04A0"/>
      </w:tblPr>
      <w:tblGrid>
        <w:gridCol w:w="1060"/>
        <w:gridCol w:w="1218"/>
        <w:gridCol w:w="1060"/>
        <w:gridCol w:w="1336"/>
        <w:gridCol w:w="864"/>
        <w:gridCol w:w="1269"/>
        <w:gridCol w:w="943"/>
        <w:gridCol w:w="1127"/>
      </w:tblGrid>
      <w:tr w:rsidR="00012542" w:rsidRPr="002C55F1" w:rsidTr="00012542">
        <w:trPr>
          <w:trHeight w:val="587"/>
        </w:trPr>
        <w:tc>
          <w:tcPr>
            <w:tcW w:w="8877" w:type="dxa"/>
            <w:gridSpan w:val="8"/>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center"/>
              <w:rPr>
                <w:rFonts w:ascii="方正小标宋_GBK" w:eastAsia="方正小标宋_GBK" w:hAnsi="宋体" w:cs="宋体"/>
                <w:color w:val="000000"/>
                <w:kern w:val="0"/>
                <w:sz w:val="40"/>
                <w:szCs w:val="40"/>
              </w:rPr>
            </w:pPr>
            <w:r w:rsidRPr="002C55F1">
              <w:rPr>
                <w:rFonts w:ascii="方正小标宋_GBK" w:eastAsia="方正小标宋_GBK" w:hAnsi="宋体" w:cs="宋体" w:hint="eastAsia"/>
                <w:color w:val="000000"/>
                <w:kern w:val="0"/>
                <w:sz w:val="40"/>
                <w:szCs w:val="40"/>
              </w:rPr>
              <w:t>市妇联专项活动经费绩效自评表</w:t>
            </w:r>
          </w:p>
        </w:tc>
      </w:tr>
      <w:tr w:rsidR="00012542" w:rsidRPr="002C55F1" w:rsidTr="00012542">
        <w:trPr>
          <w:trHeight w:val="397"/>
        </w:trPr>
        <w:tc>
          <w:tcPr>
            <w:tcW w:w="8877" w:type="dxa"/>
            <w:gridSpan w:val="8"/>
            <w:tcBorders>
              <w:top w:val="nil"/>
              <w:left w:val="nil"/>
              <w:bottom w:val="nil"/>
              <w:right w:val="nil"/>
            </w:tcBorders>
            <w:shd w:val="clear" w:color="auto" w:fill="auto"/>
            <w:noWrap/>
            <w:vAlign w:val="bottom"/>
            <w:hideMark/>
          </w:tcPr>
          <w:p w:rsidR="00012542" w:rsidRPr="002C55F1" w:rsidRDefault="00012542" w:rsidP="00012542">
            <w:pPr>
              <w:widowControl/>
              <w:spacing w:after="0" w:line="240" w:lineRule="auto"/>
              <w:jc w:val="center"/>
              <w:rPr>
                <w:rFonts w:ascii="宋体" w:hAnsi="宋体" w:cs="宋体"/>
                <w:color w:val="000000"/>
                <w:kern w:val="0"/>
                <w:sz w:val="20"/>
                <w:szCs w:val="20"/>
              </w:rPr>
            </w:pPr>
            <w:r w:rsidRPr="002C55F1">
              <w:rPr>
                <w:rFonts w:ascii="宋体" w:hAnsi="宋体" w:cs="宋体" w:hint="eastAsia"/>
                <w:color w:val="000000"/>
                <w:kern w:val="0"/>
                <w:sz w:val="20"/>
                <w:szCs w:val="20"/>
              </w:rPr>
              <w:t>（   2019   年度）</w:t>
            </w:r>
          </w:p>
        </w:tc>
      </w:tr>
      <w:tr w:rsidR="00012542" w:rsidRPr="002C55F1" w:rsidTr="00012542">
        <w:trPr>
          <w:trHeight w:val="501"/>
        </w:trPr>
        <w:tc>
          <w:tcPr>
            <w:tcW w:w="2278" w:type="dxa"/>
            <w:gridSpan w:val="2"/>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填报单位：霸州市妇女联合会</w:t>
            </w:r>
          </w:p>
        </w:tc>
        <w:tc>
          <w:tcPr>
            <w:tcW w:w="1060" w:type="dxa"/>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p>
        </w:tc>
        <w:tc>
          <w:tcPr>
            <w:tcW w:w="1335" w:type="dxa"/>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p>
        </w:tc>
        <w:tc>
          <w:tcPr>
            <w:tcW w:w="864" w:type="dxa"/>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p>
        </w:tc>
        <w:tc>
          <w:tcPr>
            <w:tcW w:w="1269" w:type="dxa"/>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p>
        </w:tc>
        <w:tc>
          <w:tcPr>
            <w:tcW w:w="943" w:type="dxa"/>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p>
        </w:tc>
        <w:tc>
          <w:tcPr>
            <w:tcW w:w="1127" w:type="dxa"/>
            <w:tcBorders>
              <w:top w:val="nil"/>
              <w:left w:val="nil"/>
              <w:bottom w:val="nil"/>
              <w:right w:val="nil"/>
            </w:tcBorders>
            <w:shd w:val="clear" w:color="auto" w:fill="auto"/>
            <w:noWrap/>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金额单位：万元</w:t>
            </w:r>
          </w:p>
        </w:tc>
      </w:tr>
      <w:tr w:rsidR="00012542" w:rsidRPr="002C55F1" w:rsidTr="00012542">
        <w:trPr>
          <w:trHeight w:val="570"/>
        </w:trPr>
        <w:tc>
          <w:tcPr>
            <w:tcW w:w="1060" w:type="dxa"/>
            <w:tcBorders>
              <w:top w:val="single" w:sz="4" w:space="0" w:color="000000"/>
              <w:left w:val="single" w:sz="4" w:space="0" w:color="000000"/>
              <w:bottom w:val="nil"/>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一、</w:t>
            </w:r>
            <w:r w:rsidRPr="002C55F1">
              <w:rPr>
                <w:rFonts w:ascii="Calibri" w:hAnsi="Calibri" w:cs="宋体"/>
                <w:color w:val="000000"/>
                <w:kern w:val="0"/>
                <w:sz w:val="16"/>
                <w:szCs w:val="16"/>
              </w:rPr>
              <w:t> </w:t>
            </w:r>
            <w:r w:rsidRPr="002C55F1">
              <w:rPr>
                <w:rFonts w:ascii="宋体" w:hAnsi="宋体" w:cs="宋体" w:hint="eastAsia"/>
                <w:color w:val="000000"/>
                <w:kern w:val="0"/>
                <w:sz w:val="16"/>
                <w:szCs w:val="16"/>
              </w:rPr>
              <w:t>基本情况</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项目名称</w:t>
            </w:r>
          </w:p>
        </w:tc>
        <w:tc>
          <w:tcPr>
            <w:tcW w:w="2396"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市妇联专项活动经费（专项资金）</w:t>
            </w:r>
          </w:p>
        </w:tc>
        <w:tc>
          <w:tcPr>
            <w:tcW w:w="864" w:type="dxa"/>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实施(主管）单位</w:t>
            </w:r>
          </w:p>
        </w:tc>
        <w:tc>
          <w:tcPr>
            <w:tcW w:w="3339"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霸州市妇女联合会</w:t>
            </w:r>
          </w:p>
        </w:tc>
      </w:tr>
      <w:tr w:rsidR="00012542" w:rsidRPr="002C55F1" w:rsidTr="00012542">
        <w:trPr>
          <w:trHeight w:val="311"/>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2278"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预算安排情况（调整后）</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资金到位情况</w:t>
            </w:r>
          </w:p>
        </w:tc>
        <w:tc>
          <w:tcPr>
            <w:tcW w:w="221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资金执行情况</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预算执行进度</w:t>
            </w:r>
          </w:p>
        </w:tc>
      </w:tr>
      <w:tr w:rsidR="00012542" w:rsidRPr="002C55F1" w:rsidTr="00012542">
        <w:trPr>
          <w:trHeight w:val="311"/>
        </w:trPr>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预算数：</w:t>
            </w: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2.6</w:t>
            </w:r>
          </w:p>
        </w:tc>
        <w:tc>
          <w:tcPr>
            <w:tcW w:w="1335"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到位数：</w:t>
            </w:r>
          </w:p>
        </w:tc>
        <w:tc>
          <w:tcPr>
            <w:tcW w:w="864"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2.6</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执行数：</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2.58</w:t>
            </w:r>
          </w:p>
        </w:tc>
        <w:tc>
          <w:tcPr>
            <w:tcW w:w="1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99.26%</w:t>
            </w:r>
          </w:p>
        </w:tc>
      </w:tr>
      <w:tr w:rsidR="00012542" w:rsidRPr="002C55F1" w:rsidTr="00012542">
        <w:trPr>
          <w:trHeight w:val="311"/>
        </w:trPr>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其中：财政资金</w:t>
            </w: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2.6</w:t>
            </w:r>
          </w:p>
        </w:tc>
        <w:tc>
          <w:tcPr>
            <w:tcW w:w="1335"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其中：财政资金</w:t>
            </w:r>
          </w:p>
        </w:tc>
        <w:tc>
          <w:tcPr>
            <w:tcW w:w="864"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2.6</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其中：财政资金</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2.58</w:t>
            </w:r>
          </w:p>
        </w:tc>
        <w:tc>
          <w:tcPr>
            <w:tcW w:w="1127" w:type="dxa"/>
            <w:vMerge/>
            <w:tcBorders>
              <w:top w:val="nil"/>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r>
      <w:tr w:rsidR="00012542" w:rsidRPr="002C55F1" w:rsidTr="00012542">
        <w:trPr>
          <w:trHeight w:val="311"/>
        </w:trPr>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其他</w:t>
            </w: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0</w:t>
            </w:r>
          </w:p>
        </w:tc>
        <w:tc>
          <w:tcPr>
            <w:tcW w:w="1335"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其他</w:t>
            </w:r>
          </w:p>
        </w:tc>
        <w:tc>
          <w:tcPr>
            <w:tcW w:w="864"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0</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其他</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right"/>
              <w:rPr>
                <w:rFonts w:ascii="宋体" w:hAnsi="宋体" w:cs="宋体"/>
                <w:color w:val="000000"/>
                <w:kern w:val="0"/>
                <w:sz w:val="16"/>
                <w:szCs w:val="16"/>
              </w:rPr>
            </w:pPr>
            <w:r w:rsidRPr="002C55F1">
              <w:rPr>
                <w:rFonts w:ascii="宋体" w:hAnsi="宋体" w:cs="宋体" w:hint="eastAsia"/>
                <w:color w:val="000000"/>
                <w:kern w:val="0"/>
                <w:sz w:val="16"/>
                <w:szCs w:val="16"/>
              </w:rPr>
              <w:t>0</w:t>
            </w:r>
          </w:p>
        </w:tc>
        <w:tc>
          <w:tcPr>
            <w:tcW w:w="1127" w:type="dxa"/>
            <w:vMerge/>
            <w:tcBorders>
              <w:top w:val="nil"/>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r>
      <w:tr w:rsidR="00012542" w:rsidRPr="002C55F1" w:rsidTr="00012542">
        <w:trPr>
          <w:trHeight w:val="311"/>
        </w:trPr>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三、目标完成情况</w:t>
            </w:r>
          </w:p>
        </w:tc>
        <w:tc>
          <w:tcPr>
            <w:tcW w:w="3614"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年度预期目标</w:t>
            </w:r>
          </w:p>
        </w:tc>
        <w:tc>
          <w:tcPr>
            <w:tcW w:w="3075"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具体完成情况</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总体完成率</w:t>
            </w:r>
          </w:p>
        </w:tc>
      </w:tr>
      <w:tr w:rsidR="00012542" w:rsidRPr="002C55F1" w:rsidTr="00012542">
        <w:trPr>
          <w:trHeight w:val="359"/>
        </w:trPr>
        <w:tc>
          <w:tcPr>
            <w:tcW w:w="1060" w:type="dxa"/>
            <w:vMerge/>
            <w:tcBorders>
              <w:top w:val="nil"/>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36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开展三八节表彰活动，团结动员妇女参与精神文</w:t>
            </w:r>
            <w:r w:rsidRPr="002C55F1">
              <w:rPr>
                <w:rFonts w:ascii="宋体" w:hAnsi="宋体" w:cs="宋体" w:hint="eastAsia"/>
                <w:color w:val="000000"/>
                <w:kern w:val="0"/>
                <w:sz w:val="16"/>
                <w:szCs w:val="16"/>
              </w:rPr>
              <w:lastRenderedPageBreak/>
              <w:t>明建设，发挥典型示范带动作用，扩大妇女工作影响面；组织妇女技能培训，提高妇女群众劳动技能。</w:t>
            </w:r>
          </w:p>
        </w:tc>
        <w:tc>
          <w:tcPr>
            <w:tcW w:w="30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lastRenderedPageBreak/>
              <w:t>三八节表彰先进集体50个、先进个人80</w:t>
            </w:r>
            <w:r w:rsidRPr="002C55F1">
              <w:rPr>
                <w:rFonts w:ascii="宋体" w:hAnsi="宋体" w:cs="宋体" w:hint="eastAsia"/>
                <w:color w:val="000000"/>
                <w:kern w:val="0"/>
                <w:sz w:val="16"/>
                <w:szCs w:val="16"/>
              </w:rPr>
              <w:lastRenderedPageBreak/>
              <w:t>个、最美家庭10个；印发维权宣传品10000个；技能培训超过60人次。</w:t>
            </w:r>
          </w:p>
        </w:tc>
        <w:tc>
          <w:tcPr>
            <w:tcW w:w="1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lastRenderedPageBreak/>
              <w:t>100%</w:t>
            </w:r>
          </w:p>
        </w:tc>
      </w:tr>
      <w:tr w:rsidR="00012542" w:rsidRPr="002C55F1" w:rsidTr="00012542">
        <w:trPr>
          <w:trHeight w:val="359"/>
        </w:trPr>
        <w:tc>
          <w:tcPr>
            <w:tcW w:w="1060" w:type="dxa"/>
            <w:vMerge/>
            <w:tcBorders>
              <w:top w:val="nil"/>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3614"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3075"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127" w:type="dxa"/>
            <w:vMerge/>
            <w:tcBorders>
              <w:top w:val="nil"/>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r>
      <w:tr w:rsidR="00012542" w:rsidRPr="002C55F1" w:rsidTr="00012542">
        <w:trPr>
          <w:trHeight w:val="449"/>
        </w:trPr>
        <w:tc>
          <w:tcPr>
            <w:tcW w:w="1060" w:type="dxa"/>
            <w:vMerge/>
            <w:tcBorders>
              <w:top w:val="nil"/>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3614"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3075"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127" w:type="dxa"/>
            <w:vMerge/>
            <w:tcBorders>
              <w:top w:val="nil"/>
              <w:left w:val="single" w:sz="4" w:space="0" w:color="000000"/>
              <w:bottom w:val="single" w:sz="4" w:space="0" w:color="000000"/>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r>
      <w:tr w:rsidR="00012542" w:rsidRPr="002C55F1" w:rsidTr="00012542">
        <w:trPr>
          <w:trHeight w:val="311"/>
        </w:trPr>
        <w:tc>
          <w:tcPr>
            <w:tcW w:w="1060" w:type="dxa"/>
            <w:vMerge w:val="restart"/>
            <w:tcBorders>
              <w:top w:val="nil"/>
              <w:left w:val="single" w:sz="4" w:space="0" w:color="auto"/>
              <w:bottom w:val="single" w:sz="4" w:space="0" w:color="000000"/>
              <w:right w:val="nil"/>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四、</w:t>
            </w:r>
            <w:r w:rsidRPr="002C55F1">
              <w:rPr>
                <w:rFonts w:ascii="Calibri" w:hAnsi="Calibri" w:cs="宋体"/>
                <w:color w:val="000000"/>
                <w:kern w:val="0"/>
                <w:sz w:val="16"/>
                <w:szCs w:val="16"/>
              </w:rPr>
              <w:t> </w:t>
            </w:r>
            <w:r w:rsidRPr="002C55F1">
              <w:rPr>
                <w:rFonts w:ascii="宋体" w:hAnsi="宋体" w:cs="宋体" w:hint="eastAsia"/>
                <w:color w:val="000000"/>
                <w:kern w:val="0"/>
                <w:sz w:val="16"/>
                <w:szCs w:val="16"/>
              </w:rPr>
              <w:t>年度绩效指标完成情况</w:t>
            </w:r>
          </w:p>
        </w:tc>
        <w:tc>
          <w:tcPr>
            <w:tcW w:w="1218" w:type="dxa"/>
            <w:tcBorders>
              <w:top w:val="nil"/>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一级指标</w:t>
            </w: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二级指标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三级指标</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预期指标值</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实际完成值</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自评得分</w:t>
            </w:r>
          </w:p>
        </w:tc>
      </w:tr>
      <w:tr w:rsidR="00012542" w:rsidRPr="002C55F1" w:rsidTr="00012542">
        <w:trPr>
          <w:trHeight w:val="311"/>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val="restart"/>
            <w:tcBorders>
              <w:top w:val="nil"/>
              <w:left w:val="single" w:sz="4" w:space="0" w:color="000000"/>
              <w:bottom w:val="nil"/>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产出指标（50）</w:t>
            </w:r>
          </w:p>
        </w:tc>
        <w:tc>
          <w:tcPr>
            <w:tcW w:w="1060" w:type="dxa"/>
            <w:vMerge w:val="restart"/>
            <w:tcBorders>
              <w:top w:val="nil"/>
              <w:left w:val="single" w:sz="4" w:space="0" w:color="000000"/>
              <w:bottom w:val="nil"/>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数量指标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受表彰集体数量</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20个</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50个</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15</w:t>
            </w:r>
          </w:p>
        </w:tc>
      </w:tr>
      <w:tr w:rsidR="00012542" w:rsidRPr="002C55F1" w:rsidTr="00012542">
        <w:trPr>
          <w:trHeight w:val="311"/>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tcBorders>
              <w:top w:val="nil"/>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060" w:type="dxa"/>
            <w:vMerge/>
            <w:tcBorders>
              <w:top w:val="nil"/>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受表彰个人人数</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80人</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90人</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15</w:t>
            </w:r>
          </w:p>
        </w:tc>
      </w:tr>
      <w:tr w:rsidR="00012542" w:rsidRPr="002C55F1" w:rsidTr="00012542">
        <w:trPr>
          <w:trHeight w:val="311"/>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tcBorders>
              <w:top w:val="nil"/>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质量指标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培训达标率</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80%</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80%</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20</w:t>
            </w:r>
          </w:p>
        </w:tc>
      </w:tr>
      <w:tr w:rsidR="00012542" w:rsidRPr="002C55F1" w:rsidTr="00012542">
        <w:trPr>
          <w:trHeight w:val="311"/>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tcBorders>
              <w:top w:val="nil"/>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时效指标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r>
      <w:tr w:rsidR="00012542" w:rsidRPr="002C55F1" w:rsidTr="00012542">
        <w:trPr>
          <w:trHeight w:val="328"/>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tcBorders>
              <w:top w:val="nil"/>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060" w:type="dxa"/>
            <w:tcBorders>
              <w:top w:val="nil"/>
              <w:left w:val="nil"/>
              <w:bottom w:val="nil"/>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成本指标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r>
      <w:tr w:rsidR="00012542" w:rsidRPr="002C55F1" w:rsidTr="00012542">
        <w:trPr>
          <w:trHeight w:val="328"/>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效益指标（30）</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经济效益指标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r>
      <w:tr w:rsidR="00012542" w:rsidRPr="002C55F1" w:rsidTr="00012542">
        <w:trPr>
          <w:trHeight w:val="311"/>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tcBorders>
              <w:top w:val="single" w:sz="4" w:space="0" w:color="000000"/>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社会效益指标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r>
      <w:tr w:rsidR="00012542" w:rsidRPr="002C55F1" w:rsidTr="00012542">
        <w:trPr>
          <w:trHeight w:val="328"/>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tcBorders>
              <w:top w:val="single" w:sz="4" w:space="0" w:color="000000"/>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生态效益指标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r>
      <w:tr w:rsidR="00012542" w:rsidRPr="002C55F1" w:rsidTr="00012542">
        <w:trPr>
          <w:trHeight w:val="518"/>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vMerge/>
            <w:tcBorders>
              <w:top w:val="single" w:sz="4" w:space="0" w:color="000000"/>
              <w:left w:val="single" w:sz="4" w:space="0" w:color="000000"/>
              <w:bottom w:val="nil"/>
              <w:right w:val="single" w:sz="4" w:space="0" w:color="000000"/>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可持续影响指标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 xml:space="preserve">　</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Calibri" w:hAnsi="Calibri" w:cs="宋体"/>
                <w:color w:val="000000"/>
                <w:kern w:val="0"/>
                <w:szCs w:val="21"/>
              </w:rPr>
            </w:pPr>
            <w:r w:rsidRPr="002C55F1">
              <w:rPr>
                <w:rFonts w:ascii="Calibri" w:hAnsi="Calibri" w:cs="宋体"/>
                <w:color w:val="000000"/>
                <w:kern w:val="0"/>
                <w:szCs w:val="21"/>
              </w:rPr>
              <w:t xml:space="preserve">　</w:t>
            </w:r>
          </w:p>
        </w:tc>
      </w:tr>
      <w:tr w:rsidR="00012542" w:rsidRPr="002C55F1" w:rsidTr="00012542">
        <w:trPr>
          <w:trHeight w:val="656"/>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满意度指标（10）</w:t>
            </w:r>
          </w:p>
        </w:tc>
        <w:tc>
          <w:tcPr>
            <w:tcW w:w="1060"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满意度指标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培训对象满意度</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85%</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85%</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10</w:t>
            </w:r>
          </w:p>
        </w:tc>
      </w:tr>
      <w:tr w:rsidR="00012542" w:rsidRPr="002C55F1" w:rsidTr="00012542">
        <w:trPr>
          <w:trHeight w:val="570"/>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预算执行率（10）</w:t>
            </w:r>
          </w:p>
        </w:tc>
        <w:tc>
          <w:tcPr>
            <w:tcW w:w="1060" w:type="dxa"/>
            <w:tcBorders>
              <w:top w:val="nil"/>
              <w:left w:val="nil"/>
              <w:bottom w:val="single" w:sz="4" w:space="0" w:color="auto"/>
              <w:right w:val="single" w:sz="4" w:space="0" w:color="auto"/>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预算执行率</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预算资金执行占计划执行的比率</w:t>
            </w:r>
          </w:p>
        </w:tc>
        <w:tc>
          <w:tcPr>
            <w:tcW w:w="1269"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≥90%</w:t>
            </w:r>
          </w:p>
        </w:tc>
        <w:tc>
          <w:tcPr>
            <w:tcW w:w="943"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99.26%</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10</w:t>
            </w:r>
          </w:p>
        </w:tc>
      </w:tr>
      <w:tr w:rsidR="00012542" w:rsidRPr="002C55F1" w:rsidTr="00012542">
        <w:trPr>
          <w:trHeight w:val="311"/>
        </w:trPr>
        <w:tc>
          <w:tcPr>
            <w:tcW w:w="1060" w:type="dxa"/>
            <w:vMerge/>
            <w:tcBorders>
              <w:top w:val="nil"/>
              <w:left w:val="single" w:sz="4" w:space="0" w:color="auto"/>
              <w:bottom w:val="single" w:sz="4" w:space="0" w:color="000000"/>
              <w:right w:val="nil"/>
            </w:tcBorders>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p>
        </w:tc>
        <w:tc>
          <w:tcPr>
            <w:tcW w:w="66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总分</w:t>
            </w:r>
          </w:p>
        </w:tc>
        <w:tc>
          <w:tcPr>
            <w:tcW w:w="1127" w:type="dxa"/>
            <w:tcBorders>
              <w:top w:val="nil"/>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center"/>
              <w:rPr>
                <w:rFonts w:ascii="宋体" w:hAnsi="宋体" w:cs="宋体"/>
                <w:color w:val="000000"/>
                <w:kern w:val="0"/>
                <w:sz w:val="16"/>
                <w:szCs w:val="16"/>
              </w:rPr>
            </w:pPr>
            <w:r w:rsidRPr="002C55F1">
              <w:rPr>
                <w:rFonts w:ascii="宋体" w:hAnsi="宋体" w:cs="宋体" w:hint="eastAsia"/>
                <w:color w:val="000000"/>
                <w:kern w:val="0"/>
                <w:sz w:val="16"/>
                <w:szCs w:val="16"/>
              </w:rPr>
              <w:t>70</w:t>
            </w:r>
          </w:p>
        </w:tc>
      </w:tr>
      <w:tr w:rsidR="00012542" w:rsidRPr="002C55F1" w:rsidTr="00012542">
        <w:trPr>
          <w:trHeight w:val="846"/>
        </w:trPr>
        <w:tc>
          <w:tcPr>
            <w:tcW w:w="1060" w:type="dxa"/>
            <w:tcBorders>
              <w:top w:val="nil"/>
              <w:left w:val="single" w:sz="4" w:space="0" w:color="000000"/>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五、</w:t>
            </w:r>
            <w:r w:rsidRPr="002C55F1">
              <w:rPr>
                <w:rFonts w:ascii="Calibri" w:hAnsi="Calibri" w:cs="宋体"/>
                <w:color w:val="000000"/>
                <w:kern w:val="0"/>
                <w:sz w:val="16"/>
                <w:szCs w:val="16"/>
              </w:rPr>
              <w:t> </w:t>
            </w:r>
            <w:r w:rsidRPr="002C55F1">
              <w:rPr>
                <w:rFonts w:ascii="宋体" w:hAnsi="宋体" w:cs="宋体" w:hint="eastAsia"/>
                <w:color w:val="000000"/>
                <w:kern w:val="0"/>
                <w:sz w:val="16"/>
                <w:szCs w:val="16"/>
              </w:rPr>
              <w:t>存在问题、原因及下一步整改措施</w:t>
            </w:r>
          </w:p>
        </w:tc>
        <w:tc>
          <w:tcPr>
            <w:tcW w:w="7816" w:type="dxa"/>
            <w:gridSpan w:val="7"/>
            <w:tcBorders>
              <w:top w:val="single" w:sz="4" w:space="0" w:color="auto"/>
              <w:left w:val="nil"/>
              <w:bottom w:val="single" w:sz="4" w:space="0" w:color="000000"/>
              <w:right w:val="single" w:sz="4" w:space="0" w:color="000000"/>
            </w:tcBorders>
            <w:shd w:val="clear" w:color="auto" w:fill="auto"/>
            <w:vAlign w:val="center"/>
            <w:hideMark/>
          </w:tcPr>
          <w:p w:rsidR="00012542" w:rsidRPr="002C55F1" w:rsidRDefault="00012542" w:rsidP="00012542">
            <w:pPr>
              <w:widowControl/>
              <w:spacing w:after="0" w:line="240" w:lineRule="auto"/>
              <w:jc w:val="left"/>
              <w:rPr>
                <w:rFonts w:ascii="宋体" w:hAnsi="宋体" w:cs="宋体"/>
                <w:color w:val="000000"/>
                <w:kern w:val="0"/>
                <w:sz w:val="16"/>
                <w:szCs w:val="16"/>
              </w:rPr>
            </w:pPr>
            <w:r w:rsidRPr="002C55F1">
              <w:rPr>
                <w:rFonts w:ascii="宋体" w:hAnsi="宋体" w:cs="宋体" w:hint="eastAsia"/>
                <w:color w:val="000000"/>
                <w:kern w:val="0"/>
                <w:sz w:val="16"/>
                <w:szCs w:val="16"/>
              </w:rPr>
              <w:t>问题：效益指标、预算执行率指标不全。措施：完善指标设定。</w:t>
            </w:r>
          </w:p>
        </w:tc>
      </w:tr>
    </w:tbl>
    <w:p w:rsidR="00442F28" w:rsidRDefault="00442F28" w:rsidP="00442F28">
      <w:pPr>
        <w:adjustRightInd w:val="0"/>
        <w:snapToGrid w:val="0"/>
        <w:spacing w:after="0" w:line="580" w:lineRule="exact"/>
        <w:ind w:left="640"/>
        <w:rPr>
          <w:rFonts w:ascii="仿宋_GB2312" w:eastAsia="仿宋_GB2312" w:hAnsi="仿宋_GB2312" w:cs="仿宋_GB2312"/>
          <w:sz w:val="32"/>
          <w:szCs w:val="32"/>
        </w:rPr>
      </w:pPr>
    </w:p>
    <w:p w:rsidR="00950981" w:rsidRDefault="002C55F1" w:rsidP="00012542">
      <w:pPr>
        <w:numPr>
          <w:ilvl w:val="0"/>
          <w:numId w:val="2"/>
        </w:numPr>
        <w:adjustRightInd w:val="0"/>
        <w:snapToGrid w:val="0"/>
        <w:spacing w:after="0" w:line="580" w:lineRule="exact"/>
        <w:ind w:firstLineChars="200" w:firstLine="640"/>
        <w:rPr>
          <w:rFonts w:ascii="仿宋_GB2312" w:eastAsia="仿宋_GB2312" w:hAnsi="仿宋_GB2312" w:cs="仿宋_GB2312"/>
          <w:sz w:val="32"/>
          <w:szCs w:val="32"/>
        </w:rPr>
      </w:pPr>
      <w:r w:rsidRPr="00012542">
        <w:rPr>
          <w:rFonts w:ascii="仿宋_GB2312" w:eastAsia="仿宋_GB2312" w:hAnsi="仿宋_GB2312" w:cs="仿宋_GB2312" w:hint="eastAsia"/>
          <w:sz w:val="32"/>
          <w:szCs w:val="32"/>
        </w:rPr>
        <w:t>加强基层妇联组织建设办公经费项目绩效自评综述：根据年初设定的绩效目标，加强基层妇联组织建设办公经费绩效自评得分为60分（绩效自评表附后）。全年预算数为2.50万元，执行数为2.50万元，完成预算的100%。项目绩效目标完成情况：完成培训基层妇联干部70人次，提高妇联干部政治素质、工作能力和服务水平；建成“四新”领域妇联组织10个，</w:t>
      </w:r>
      <w:r w:rsidRPr="00012542">
        <w:rPr>
          <w:rFonts w:ascii="仿宋_GB2312" w:eastAsia="仿宋_GB2312" w:hAnsi="仿宋_GB2312" w:cs="仿宋_GB2312" w:hint="eastAsia"/>
          <w:sz w:val="32"/>
          <w:szCs w:val="32"/>
        </w:rPr>
        <w:lastRenderedPageBreak/>
        <w:t>妇女微家10个，加强妇联基层组织的组织和阵地建设。发现的主要问题及原因：因经费限制，培训覆盖面有待加大，培训内容有待丰富。下一步改进措施：增加经费预算，提高培训力度和效果。</w:t>
      </w:r>
    </w:p>
    <w:p w:rsidR="00442F28" w:rsidRDefault="00442F28" w:rsidP="00442F28">
      <w:pPr>
        <w:adjustRightInd w:val="0"/>
        <w:snapToGrid w:val="0"/>
        <w:spacing w:after="0" w:line="580" w:lineRule="exact"/>
        <w:ind w:left="640"/>
        <w:rPr>
          <w:rFonts w:ascii="仿宋_GB2312" w:eastAsia="仿宋_GB2312" w:hAnsi="仿宋_GB2312" w:cs="仿宋_GB2312"/>
          <w:sz w:val="32"/>
          <w:szCs w:val="32"/>
        </w:rPr>
      </w:pPr>
    </w:p>
    <w:tbl>
      <w:tblPr>
        <w:tblW w:w="8849" w:type="dxa"/>
        <w:tblInd w:w="94" w:type="dxa"/>
        <w:tblLook w:val="04A0"/>
      </w:tblPr>
      <w:tblGrid>
        <w:gridCol w:w="1081"/>
        <w:gridCol w:w="1140"/>
        <w:gridCol w:w="1140"/>
        <w:gridCol w:w="1314"/>
        <w:gridCol w:w="947"/>
        <w:gridCol w:w="1159"/>
        <w:gridCol w:w="889"/>
        <w:gridCol w:w="1179"/>
      </w:tblGrid>
      <w:tr w:rsidR="00012542" w:rsidRPr="00874A3F" w:rsidTr="00012542">
        <w:trPr>
          <w:trHeight w:val="602"/>
        </w:trPr>
        <w:tc>
          <w:tcPr>
            <w:tcW w:w="8849" w:type="dxa"/>
            <w:gridSpan w:val="8"/>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方正小标宋_GBK" w:eastAsia="方正小标宋_GBK" w:hAnsi="宋体" w:cs="宋体"/>
                <w:color w:val="000000"/>
                <w:kern w:val="0"/>
                <w:sz w:val="40"/>
                <w:szCs w:val="40"/>
              </w:rPr>
            </w:pPr>
            <w:r w:rsidRPr="00874A3F">
              <w:rPr>
                <w:rFonts w:ascii="方正小标宋_GBK" w:eastAsia="方正小标宋_GBK" w:hAnsi="宋体" w:cs="宋体" w:hint="eastAsia"/>
                <w:color w:val="000000"/>
                <w:kern w:val="0"/>
                <w:sz w:val="40"/>
                <w:szCs w:val="40"/>
              </w:rPr>
              <w:t>加强基层妇联组织建设办公经费绩效自评表</w:t>
            </w:r>
          </w:p>
        </w:tc>
      </w:tr>
      <w:tr w:rsidR="00012542" w:rsidRPr="00874A3F" w:rsidTr="00012542">
        <w:trPr>
          <w:trHeight w:val="407"/>
        </w:trPr>
        <w:tc>
          <w:tcPr>
            <w:tcW w:w="8849" w:type="dxa"/>
            <w:gridSpan w:val="8"/>
            <w:tcBorders>
              <w:top w:val="nil"/>
              <w:left w:val="nil"/>
              <w:bottom w:val="nil"/>
              <w:right w:val="nil"/>
            </w:tcBorders>
            <w:shd w:val="clear" w:color="auto" w:fill="auto"/>
            <w:noWrap/>
            <w:vAlign w:val="bottom"/>
            <w:hideMark/>
          </w:tcPr>
          <w:p w:rsidR="00012542" w:rsidRPr="00874A3F" w:rsidRDefault="00012542" w:rsidP="00012542">
            <w:pPr>
              <w:widowControl/>
              <w:spacing w:after="0" w:line="240" w:lineRule="auto"/>
              <w:jc w:val="center"/>
              <w:rPr>
                <w:rFonts w:ascii="宋体" w:hAnsi="宋体" w:cs="宋体"/>
                <w:color w:val="000000"/>
                <w:kern w:val="0"/>
                <w:sz w:val="20"/>
                <w:szCs w:val="20"/>
              </w:rPr>
            </w:pPr>
            <w:r w:rsidRPr="00874A3F">
              <w:rPr>
                <w:rFonts w:ascii="宋体" w:hAnsi="宋体" w:cs="宋体" w:hint="eastAsia"/>
                <w:color w:val="000000"/>
                <w:kern w:val="0"/>
                <w:sz w:val="20"/>
                <w:szCs w:val="20"/>
              </w:rPr>
              <w:t>（   2019   年度）</w:t>
            </w:r>
          </w:p>
        </w:tc>
      </w:tr>
      <w:tr w:rsidR="00012542" w:rsidRPr="00874A3F" w:rsidTr="00012542">
        <w:trPr>
          <w:trHeight w:val="513"/>
        </w:trPr>
        <w:tc>
          <w:tcPr>
            <w:tcW w:w="2221" w:type="dxa"/>
            <w:gridSpan w:val="2"/>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填报单位：霸州市妇女联合会</w:t>
            </w:r>
          </w:p>
        </w:tc>
        <w:tc>
          <w:tcPr>
            <w:tcW w:w="1140"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314"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947"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159"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889"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179"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金额单位：万元</w:t>
            </w:r>
          </w:p>
        </w:tc>
      </w:tr>
      <w:tr w:rsidR="00012542" w:rsidRPr="00874A3F" w:rsidTr="00012542">
        <w:trPr>
          <w:trHeight w:val="584"/>
        </w:trPr>
        <w:tc>
          <w:tcPr>
            <w:tcW w:w="1081" w:type="dxa"/>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一、</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基本情况</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项目名称</w:t>
            </w:r>
          </w:p>
        </w:tc>
        <w:tc>
          <w:tcPr>
            <w:tcW w:w="24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加强基层妇联组织建设办公经费（专项资金）</w:t>
            </w:r>
          </w:p>
        </w:tc>
        <w:tc>
          <w:tcPr>
            <w:tcW w:w="947"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实施(主管）单位</w:t>
            </w:r>
          </w:p>
        </w:tc>
        <w:tc>
          <w:tcPr>
            <w:tcW w:w="3227"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霸州市妇女联合会</w:t>
            </w:r>
          </w:p>
        </w:tc>
      </w:tr>
      <w:tr w:rsidR="00012542" w:rsidRPr="00874A3F" w:rsidTr="00012542">
        <w:trPr>
          <w:trHeight w:val="318"/>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预算安排情况（调整后）</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资金到位情况</w:t>
            </w:r>
          </w:p>
        </w:tc>
        <w:tc>
          <w:tcPr>
            <w:tcW w:w="2048"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资金执行情况</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预算执行进度</w:t>
            </w:r>
          </w:p>
        </w:tc>
      </w:tr>
      <w:tr w:rsidR="00012542" w:rsidRPr="00874A3F" w:rsidTr="00012542">
        <w:trPr>
          <w:trHeight w:val="318"/>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预算数：</w:t>
            </w: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2.5</w:t>
            </w:r>
          </w:p>
        </w:tc>
        <w:tc>
          <w:tcPr>
            <w:tcW w:w="131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到位数：</w:t>
            </w:r>
          </w:p>
        </w:tc>
        <w:tc>
          <w:tcPr>
            <w:tcW w:w="94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2.5</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执行数：</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2.5</w:t>
            </w:r>
          </w:p>
        </w:tc>
        <w:tc>
          <w:tcPr>
            <w:tcW w:w="11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318"/>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2.5</w:t>
            </w:r>
          </w:p>
        </w:tc>
        <w:tc>
          <w:tcPr>
            <w:tcW w:w="131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94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2.5</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2.5</w:t>
            </w:r>
          </w:p>
        </w:tc>
        <w:tc>
          <w:tcPr>
            <w:tcW w:w="117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18"/>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31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94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17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18"/>
        </w:trPr>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三、目标完成情况</w:t>
            </w:r>
          </w:p>
        </w:tc>
        <w:tc>
          <w:tcPr>
            <w:tcW w:w="3594"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年度预期目标</w:t>
            </w:r>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具体完成情况</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总体完成率</w:t>
            </w:r>
          </w:p>
        </w:tc>
      </w:tr>
      <w:tr w:rsidR="00012542" w:rsidRPr="00874A3F" w:rsidTr="00012542">
        <w:trPr>
          <w:trHeight w:val="368"/>
        </w:trPr>
        <w:tc>
          <w:tcPr>
            <w:tcW w:w="1081"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5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加强妇联基层组织的组织和阵地；加强队伍建设，提高妇联干部政治素质、工作能力和服务水平</w:t>
            </w:r>
          </w:p>
        </w:tc>
        <w:tc>
          <w:tcPr>
            <w:tcW w:w="29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完成培训基层妇联干部70人次；建成“四新”领域妇联组织10个，妇女微家10个</w:t>
            </w:r>
          </w:p>
        </w:tc>
        <w:tc>
          <w:tcPr>
            <w:tcW w:w="11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368"/>
        </w:trPr>
        <w:tc>
          <w:tcPr>
            <w:tcW w:w="1081"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594"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2995"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7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475"/>
        </w:trPr>
        <w:tc>
          <w:tcPr>
            <w:tcW w:w="1081"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594"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2995"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7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06"/>
        </w:trPr>
        <w:tc>
          <w:tcPr>
            <w:tcW w:w="1081" w:type="dxa"/>
            <w:vMerge w:val="restart"/>
            <w:tcBorders>
              <w:top w:val="nil"/>
              <w:left w:val="single" w:sz="4" w:space="0" w:color="auto"/>
              <w:bottom w:val="single" w:sz="4" w:space="0" w:color="000000"/>
              <w:right w:val="nil"/>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四、</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年度绩效指标完成情况</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一级指标</w:t>
            </w: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二级指标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三级指标</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预期指标值</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实际完成值</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自评得分</w:t>
            </w:r>
          </w:p>
        </w:tc>
      </w:tr>
      <w:tr w:rsidR="00012542" w:rsidRPr="00874A3F" w:rsidTr="00012542">
        <w:trPr>
          <w:trHeight w:val="318"/>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val="restart"/>
            <w:tcBorders>
              <w:top w:val="nil"/>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产出指标（50）</w:t>
            </w:r>
          </w:p>
        </w:tc>
        <w:tc>
          <w:tcPr>
            <w:tcW w:w="1140" w:type="dxa"/>
            <w:tcBorders>
              <w:top w:val="nil"/>
              <w:left w:val="nil"/>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数量指标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培训基层妇联干部人数</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≥30人次</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70人次</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20</w:t>
            </w:r>
          </w:p>
        </w:tc>
      </w:tr>
      <w:tr w:rsidR="00012542" w:rsidRPr="00874A3F" w:rsidTr="00012542">
        <w:trPr>
          <w:trHeight w:val="318"/>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质量指标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创建示范基层组织数</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15</w:t>
            </w:r>
          </w:p>
        </w:tc>
      </w:tr>
      <w:tr w:rsidR="00012542" w:rsidRPr="00874A3F" w:rsidTr="00012542">
        <w:trPr>
          <w:trHeight w:val="318"/>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创建县级示范妇女之家数（家）</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≥20</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20</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15</w:t>
            </w:r>
          </w:p>
        </w:tc>
      </w:tr>
      <w:tr w:rsidR="00012542" w:rsidRPr="00874A3F" w:rsidTr="00012542">
        <w:trPr>
          <w:trHeight w:val="318"/>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时效指标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336"/>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成本指标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336"/>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效益指标（30）</w:t>
            </w: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经济效益指标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318"/>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社会效益指标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336"/>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生态效益指</w:t>
            </w:r>
            <w:r w:rsidRPr="00874A3F">
              <w:rPr>
                <w:rFonts w:ascii="宋体" w:hAnsi="宋体" w:cs="宋体" w:hint="eastAsia"/>
                <w:color w:val="000000"/>
                <w:kern w:val="0"/>
                <w:sz w:val="16"/>
                <w:szCs w:val="16"/>
              </w:rPr>
              <w:lastRenderedPageBreak/>
              <w:t>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lastRenderedPageBreak/>
              <w:t xml:space="preserve">　</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336"/>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可持续影响指标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318"/>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满意度指标（10）</w:t>
            </w:r>
          </w:p>
        </w:tc>
        <w:tc>
          <w:tcPr>
            <w:tcW w:w="114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584"/>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预算执行率（10）</w:t>
            </w:r>
          </w:p>
        </w:tc>
        <w:tc>
          <w:tcPr>
            <w:tcW w:w="1140" w:type="dxa"/>
            <w:tcBorders>
              <w:top w:val="nil"/>
              <w:left w:val="nil"/>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w:t>
            </w:r>
          </w:p>
        </w:tc>
        <w:tc>
          <w:tcPr>
            <w:tcW w:w="226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预算资金执行占计划执行的比率</w:t>
            </w:r>
          </w:p>
        </w:tc>
        <w:tc>
          <w:tcPr>
            <w:tcW w:w="115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c>
          <w:tcPr>
            <w:tcW w:w="88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w:t>
            </w:r>
          </w:p>
        </w:tc>
      </w:tr>
      <w:tr w:rsidR="00012542" w:rsidRPr="00874A3F" w:rsidTr="00012542">
        <w:trPr>
          <w:trHeight w:val="318"/>
        </w:trPr>
        <w:tc>
          <w:tcPr>
            <w:tcW w:w="1081"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65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总分</w:t>
            </w:r>
          </w:p>
        </w:tc>
        <w:tc>
          <w:tcPr>
            <w:tcW w:w="117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60</w:t>
            </w:r>
          </w:p>
        </w:tc>
      </w:tr>
      <w:tr w:rsidR="00012542" w:rsidRPr="00874A3F" w:rsidTr="00012542">
        <w:trPr>
          <w:trHeight w:val="867"/>
        </w:trPr>
        <w:tc>
          <w:tcPr>
            <w:tcW w:w="1081"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五、</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存在问题、原因及下一步整改措施</w:t>
            </w:r>
          </w:p>
        </w:tc>
        <w:tc>
          <w:tcPr>
            <w:tcW w:w="7768" w:type="dxa"/>
            <w:gridSpan w:val="7"/>
            <w:tcBorders>
              <w:top w:val="single" w:sz="4" w:space="0" w:color="auto"/>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问题：效益指标、满意度及预算执行率指标不全。措施：完善指标设定。</w:t>
            </w:r>
          </w:p>
        </w:tc>
      </w:tr>
    </w:tbl>
    <w:p w:rsidR="00442F28" w:rsidRDefault="00442F28" w:rsidP="00442F28">
      <w:pPr>
        <w:adjustRightInd w:val="0"/>
        <w:snapToGrid w:val="0"/>
        <w:spacing w:after="0" w:line="580" w:lineRule="exact"/>
        <w:ind w:left="640"/>
        <w:rPr>
          <w:rFonts w:ascii="仿宋_GB2312" w:eastAsia="仿宋_GB2312" w:hAnsi="仿宋_GB2312" w:cs="仿宋_GB2312"/>
          <w:sz w:val="32"/>
          <w:szCs w:val="32"/>
        </w:rPr>
      </w:pPr>
    </w:p>
    <w:p w:rsidR="00950981" w:rsidRDefault="002C55F1" w:rsidP="00012542">
      <w:pPr>
        <w:numPr>
          <w:ilvl w:val="0"/>
          <w:numId w:val="2"/>
        </w:numPr>
        <w:adjustRightInd w:val="0"/>
        <w:snapToGrid w:val="0"/>
        <w:spacing w:after="0" w:line="580" w:lineRule="exact"/>
        <w:ind w:firstLineChars="200" w:firstLine="640"/>
        <w:rPr>
          <w:rFonts w:ascii="仿宋_GB2312" w:eastAsia="仿宋_GB2312" w:hAnsi="仿宋_GB2312" w:cs="仿宋_GB2312"/>
          <w:sz w:val="32"/>
          <w:szCs w:val="32"/>
        </w:rPr>
      </w:pPr>
      <w:r w:rsidRPr="00012542">
        <w:rPr>
          <w:rFonts w:ascii="仿宋_GB2312" w:eastAsia="仿宋_GB2312" w:hAnsi="仿宋_GB2312" w:cs="仿宋_GB2312" w:hint="eastAsia"/>
          <w:sz w:val="32"/>
          <w:szCs w:val="32"/>
        </w:rPr>
        <w:t>妇儿工委办公室专项经费项目绩效自评综述：根据年初设定的绩效目标，妇儿工委办公室专项经费绩效自评得分为70分（绩效自评表附后）。全年预算数为1.0万元，执行数为1.0万元，完成预算的99.75%。项目绩效目标完成情况：开展了关爱困境儿童和留守儿童走访慰问活动，慰问困境儿童20人，印发家风家教宣传手册，加强家庭建设宣传力度。发现的主要问题及原因：因经费限制，家风家教宣传力度有待加强，宣传方式不够新颖。下一步改进措施：增加经费预算，提高培训力度和效果。</w:t>
      </w:r>
    </w:p>
    <w:p w:rsidR="00442F28" w:rsidRDefault="00442F28" w:rsidP="00442F28">
      <w:pPr>
        <w:adjustRightInd w:val="0"/>
        <w:snapToGrid w:val="0"/>
        <w:spacing w:after="0" w:line="580" w:lineRule="exact"/>
        <w:ind w:left="640"/>
        <w:rPr>
          <w:rFonts w:ascii="仿宋_GB2312" w:eastAsia="仿宋_GB2312" w:hAnsi="仿宋_GB2312" w:cs="仿宋_GB2312"/>
          <w:sz w:val="32"/>
          <w:szCs w:val="32"/>
        </w:rPr>
      </w:pPr>
    </w:p>
    <w:tbl>
      <w:tblPr>
        <w:tblW w:w="8815" w:type="dxa"/>
        <w:tblInd w:w="94" w:type="dxa"/>
        <w:tblLook w:val="04A0"/>
      </w:tblPr>
      <w:tblGrid>
        <w:gridCol w:w="1014"/>
        <w:gridCol w:w="1285"/>
        <w:gridCol w:w="1122"/>
        <w:gridCol w:w="1231"/>
        <w:gridCol w:w="923"/>
        <w:gridCol w:w="1177"/>
        <w:gridCol w:w="905"/>
        <w:gridCol w:w="1158"/>
      </w:tblGrid>
      <w:tr w:rsidR="00012542" w:rsidRPr="00874A3F" w:rsidTr="00012542">
        <w:trPr>
          <w:trHeight w:val="510"/>
        </w:trPr>
        <w:tc>
          <w:tcPr>
            <w:tcW w:w="8815" w:type="dxa"/>
            <w:gridSpan w:val="8"/>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方正小标宋_GBK" w:eastAsia="方正小标宋_GBK" w:hAnsi="宋体" w:cs="宋体"/>
                <w:color w:val="000000"/>
                <w:kern w:val="0"/>
                <w:sz w:val="40"/>
                <w:szCs w:val="40"/>
              </w:rPr>
            </w:pPr>
            <w:r w:rsidRPr="00874A3F">
              <w:rPr>
                <w:rFonts w:ascii="方正小标宋_GBK" w:eastAsia="方正小标宋_GBK" w:hAnsi="宋体" w:cs="宋体" w:hint="eastAsia"/>
                <w:color w:val="000000"/>
                <w:kern w:val="0"/>
                <w:sz w:val="40"/>
                <w:szCs w:val="40"/>
              </w:rPr>
              <w:t>妇儿工委办公室专项经费绩效自评表</w:t>
            </w:r>
          </w:p>
        </w:tc>
      </w:tr>
      <w:tr w:rsidR="00012542" w:rsidRPr="00874A3F" w:rsidTr="00012542">
        <w:trPr>
          <w:trHeight w:val="345"/>
        </w:trPr>
        <w:tc>
          <w:tcPr>
            <w:tcW w:w="8815" w:type="dxa"/>
            <w:gridSpan w:val="8"/>
            <w:tcBorders>
              <w:top w:val="nil"/>
              <w:left w:val="nil"/>
              <w:bottom w:val="nil"/>
              <w:right w:val="nil"/>
            </w:tcBorders>
            <w:shd w:val="clear" w:color="auto" w:fill="auto"/>
            <w:noWrap/>
            <w:vAlign w:val="bottom"/>
            <w:hideMark/>
          </w:tcPr>
          <w:p w:rsidR="00012542" w:rsidRPr="00874A3F" w:rsidRDefault="00012542" w:rsidP="00012542">
            <w:pPr>
              <w:widowControl/>
              <w:spacing w:after="0" w:line="240" w:lineRule="auto"/>
              <w:jc w:val="center"/>
              <w:rPr>
                <w:rFonts w:ascii="宋体" w:hAnsi="宋体" w:cs="宋体"/>
                <w:color w:val="000000"/>
                <w:kern w:val="0"/>
                <w:sz w:val="20"/>
                <w:szCs w:val="20"/>
              </w:rPr>
            </w:pPr>
            <w:r w:rsidRPr="00874A3F">
              <w:rPr>
                <w:rFonts w:ascii="宋体" w:hAnsi="宋体" w:cs="宋体" w:hint="eastAsia"/>
                <w:color w:val="000000"/>
                <w:kern w:val="0"/>
                <w:sz w:val="20"/>
                <w:szCs w:val="20"/>
              </w:rPr>
              <w:t>（   2019   年度）</w:t>
            </w:r>
          </w:p>
        </w:tc>
      </w:tr>
      <w:tr w:rsidR="00012542" w:rsidRPr="00874A3F" w:rsidTr="00012542">
        <w:trPr>
          <w:trHeight w:val="435"/>
        </w:trPr>
        <w:tc>
          <w:tcPr>
            <w:tcW w:w="2299" w:type="dxa"/>
            <w:gridSpan w:val="2"/>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填报单位：霸州市妇女联合会</w:t>
            </w:r>
          </w:p>
        </w:tc>
        <w:tc>
          <w:tcPr>
            <w:tcW w:w="1122"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231"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923"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177"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905"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158"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金额单位：万元</w:t>
            </w:r>
          </w:p>
        </w:tc>
      </w:tr>
      <w:tr w:rsidR="00012542" w:rsidRPr="00874A3F" w:rsidTr="00012542">
        <w:trPr>
          <w:trHeight w:val="495"/>
        </w:trPr>
        <w:tc>
          <w:tcPr>
            <w:tcW w:w="1014" w:type="dxa"/>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一、</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基本情况</w:t>
            </w:r>
          </w:p>
        </w:tc>
        <w:tc>
          <w:tcPr>
            <w:tcW w:w="1285"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项目名称</w:t>
            </w:r>
          </w:p>
        </w:tc>
        <w:tc>
          <w:tcPr>
            <w:tcW w:w="2353"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妇儿工委办公室专项经费     （专项资金）</w:t>
            </w:r>
          </w:p>
        </w:tc>
        <w:tc>
          <w:tcPr>
            <w:tcW w:w="923"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实施(主管）单位</w:t>
            </w:r>
          </w:p>
        </w:tc>
        <w:tc>
          <w:tcPr>
            <w:tcW w:w="3240"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霸州市妇女联合会</w:t>
            </w:r>
          </w:p>
        </w:tc>
      </w:tr>
      <w:tr w:rsidR="00012542" w:rsidRPr="00874A3F" w:rsidTr="00012542">
        <w:trPr>
          <w:trHeight w:val="270"/>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lastRenderedPageBreak/>
              <w:t xml:space="preserve"> </w:t>
            </w:r>
          </w:p>
        </w:tc>
        <w:tc>
          <w:tcPr>
            <w:tcW w:w="240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预算安排情况（调整后）</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资金到位情况</w:t>
            </w:r>
          </w:p>
        </w:tc>
        <w:tc>
          <w:tcPr>
            <w:tcW w:w="2082"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资金执行情况</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预算执行进度</w:t>
            </w:r>
          </w:p>
        </w:tc>
      </w:tr>
      <w:tr w:rsidR="00012542" w:rsidRPr="00874A3F" w:rsidTr="00012542">
        <w:trPr>
          <w:trHeight w:val="270"/>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预算数：</w:t>
            </w: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1</w:t>
            </w:r>
          </w:p>
        </w:tc>
        <w:tc>
          <w:tcPr>
            <w:tcW w:w="1231"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到位数：</w:t>
            </w:r>
          </w:p>
        </w:tc>
        <w:tc>
          <w:tcPr>
            <w:tcW w:w="9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1</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执行数：</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0.9975</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99.75%</w:t>
            </w:r>
          </w:p>
        </w:tc>
      </w:tr>
      <w:tr w:rsidR="00012542" w:rsidRPr="00874A3F" w:rsidTr="00012542">
        <w:trPr>
          <w:trHeight w:val="270"/>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1</w:t>
            </w:r>
          </w:p>
        </w:tc>
        <w:tc>
          <w:tcPr>
            <w:tcW w:w="1231"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9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1</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0.9975</w:t>
            </w:r>
          </w:p>
        </w:tc>
        <w:tc>
          <w:tcPr>
            <w:tcW w:w="1158"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270"/>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231"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9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158"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270"/>
        </w:trPr>
        <w:tc>
          <w:tcPr>
            <w:tcW w:w="10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三、目标完成情况</w:t>
            </w:r>
          </w:p>
        </w:tc>
        <w:tc>
          <w:tcPr>
            <w:tcW w:w="3638"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年度预期目标</w:t>
            </w:r>
          </w:p>
        </w:tc>
        <w:tc>
          <w:tcPr>
            <w:tcW w:w="3005"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具体完成情况</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总体完成率</w:t>
            </w:r>
          </w:p>
        </w:tc>
      </w:tr>
      <w:tr w:rsidR="00012542" w:rsidRPr="00874A3F" w:rsidTr="00012542">
        <w:trPr>
          <w:trHeight w:val="312"/>
        </w:trPr>
        <w:tc>
          <w:tcPr>
            <w:tcW w:w="101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6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关爱儿童；妇女儿童工作委员会办公室日常工作正常运转</w:t>
            </w:r>
          </w:p>
        </w:tc>
        <w:tc>
          <w:tcPr>
            <w:tcW w:w="30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慰问困境儿童20人</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312"/>
        </w:trPr>
        <w:tc>
          <w:tcPr>
            <w:tcW w:w="101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638"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005"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58"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12"/>
        </w:trPr>
        <w:tc>
          <w:tcPr>
            <w:tcW w:w="101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638"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005"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58"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270"/>
        </w:trPr>
        <w:tc>
          <w:tcPr>
            <w:tcW w:w="1014" w:type="dxa"/>
            <w:vMerge w:val="restart"/>
            <w:tcBorders>
              <w:top w:val="nil"/>
              <w:left w:val="single" w:sz="4" w:space="0" w:color="auto"/>
              <w:bottom w:val="single" w:sz="4" w:space="0" w:color="000000"/>
              <w:right w:val="nil"/>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四、</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年度绩效指标完成情况</w:t>
            </w:r>
          </w:p>
        </w:tc>
        <w:tc>
          <w:tcPr>
            <w:tcW w:w="1285"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一级指标</w:t>
            </w: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二级指标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三级指标</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预期指标值</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实际完成值</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自评得分</w:t>
            </w:r>
          </w:p>
        </w:tc>
      </w:tr>
      <w:tr w:rsidR="00012542" w:rsidRPr="00874A3F" w:rsidTr="00012542">
        <w:trPr>
          <w:trHeight w:val="270"/>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val="restart"/>
            <w:tcBorders>
              <w:top w:val="nil"/>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产出指标（50）</w:t>
            </w:r>
          </w:p>
        </w:tc>
        <w:tc>
          <w:tcPr>
            <w:tcW w:w="1122" w:type="dxa"/>
            <w:tcBorders>
              <w:top w:val="nil"/>
              <w:left w:val="nil"/>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数量指标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慰问特殊儿童数量（人）</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≥15</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20</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50</w:t>
            </w:r>
          </w:p>
        </w:tc>
      </w:tr>
      <w:tr w:rsidR="00012542" w:rsidRPr="00874A3F" w:rsidTr="00012542">
        <w:trPr>
          <w:trHeight w:val="270"/>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22"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质量指标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270"/>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时效指标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285"/>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成本指标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285"/>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效益指标（30）</w:t>
            </w: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经济效益指标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270"/>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社会效益指标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285"/>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生态效益指标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285"/>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可持续影响指标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270"/>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满意度指标（10）</w:t>
            </w:r>
          </w:p>
        </w:tc>
        <w:tc>
          <w:tcPr>
            <w:tcW w:w="1122"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慰问对象满意度</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≥85%</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w:t>
            </w:r>
          </w:p>
        </w:tc>
      </w:tr>
      <w:tr w:rsidR="00012542" w:rsidRPr="00874A3F" w:rsidTr="00012542">
        <w:trPr>
          <w:trHeight w:val="495"/>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85" w:type="dxa"/>
            <w:tcBorders>
              <w:top w:val="nil"/>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预算执行率（10）</w:t>
            </w:r>
          </w:p>
        </w:tc>
        <w:tc>
          <w:tcPr>
            <w:tcW w:w="1122" w:type="dxa"/>
            <w:tcBorders>
              <w:top w:val="nil"/>
              <w:left w:val="nil"/>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预算资金执行占计划执行的比率</w:t>
            </w:r>
          </w:p>
        </w:tc>
        <w:tc>
          <w:tcPr>
            <w:tcW w:w="117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c>
          <w:tcPr>
            <w:tcW w:w="905"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99.75%</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w:t>
            </w:r>
          </w:p>
        </w:tc>
      </w:tr>
      <w:tr w:rsidR="00012542" w:rsidRPr="00874A3F" w:rsidTr="00012542">
        <w:trPr>
          <w:trHeight w:val="270"/>
        </w:trPr>
        <w:tc>
          <w:tcPr>
            <w:tcW w:w="101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66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总分</w:t>
            </w:r>
          </w:p>
        </w:tc>
        <w:tc>
          <w:tcPr>
            <w:tcW w:w="115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70</w:t>
            </w:r>
          </w:p>
        </w:tc>
      </w:tr>
      <w:tr w:rsidR="00012542" w:rsidRPr="00874A3F" w:rsidTr="00012542">
        <w:trPr>
          <w:trHeight w:val="734"/>
        </w:trPr>
        <w:tc>
          <w:tcPr>
            <w:tcW w:w="1014"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五、</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存在问题、原因及下一步整改措施</w:t>
            </w:r>
          </w:p>
        </w:tc>
        <w:tc>
          <w:tcPr>
            <w:tcW w:w="7801" w:type="dxa"/>
            <w:gridSpan w:val="7"/>
            <w:tcBorders>
              <w:top w:val="single" w:sz="4" w:space="0" w:color="auto"/>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问题：效益指标、预算执行率指标不全。措施：完善指标设定。</w:t>
            </w:r>
          </w:p>
        </w:tc>
      </w:tr>
    </w:tbl>
    <w:p w:rsidR="00442F28" w:rsidRDefault="00442F28" w:rsidP="00442F28">
      <w:pPr>
        <w:adjustRightInd w:val="0"/>
        <w:snapToGrid w:val="0"/>
        <w:spacing w:after="0" w:line="580" w:lineRule="exact"/>
        <w:ind w:left="640"/>
        <w:rPr>
          <w:rFonts w:ascii="仿宋_GB2312" w:eastAsia="仿宋_GB2312" w:hAnsi="仿宋_GB2312" w:cs="仿宋_GB2312"/>
          <w:sz w:val="32"/>
          <w:szCs w:val="32"/>
        </w:rPr>
      </w:pPr>
    </w:p>
    <w:p w:rsidR="00950981" w:rsidRDefault="002C55F1" w:rsidP="00012542">
      <w:pPr>
        <w:numPr>
          <w:ilvl w:val="0"/>
          <w:numId w:val="2"/>
        </w:numPr>
        <w:adjustRightInd w:val="0"/>
        <w:snapToGrid w:val="0"/>
        <w:spacing w:after="0" w:line="580" w:lineRule="exact"/>
        <w:ind w:firstLineChars="200" w:firstLine="640"/>
        <w:rPr>
          <w:rFonts w:ascii="仿宋_GB2312" w:eastAsia="仿宋_GB2312" w:hAnsi="仿宋_GB2312" w:cs="仿宋_GB2312"/>
          <w:sz w:val="32"/>
          <w:szCs w:val="32"/>
        </w:rPr>
      </w:pPr>
      <w:r w:rsidRPr="00012542">
        <w:rPr>
          <w:rFonts w:ascii="仿宋_GB2312" w:eastAsia="仿宋_GB2312" w:hAnsi="仿宋_GB2312" w:cs="仿宋_GB2312" w:hint="eastAsia"/>
          <w:sz w:val="32"/>
          <w:szCs w:val="32"/>
        </w:rPr>
        <w:t>美丽庭院创建工作经费项目绩效自评综述：根据年初设定的绩效目标，美丽庭院创建工作经费项目绩效自评得分</w:t>
      </w:r>
      <w:r w:rsidRPr="00012542">
        <w:rPr>
          <w:rFonts w:ascii="仿宋_GB2312" w:eastAsia="仿宋_GB2312" w:hAnsi="仿宋_GB2312" w:cs="仿宋_GB2312" w:hint="eastAsia"/>
          <w:sz w:val="32"/>
          <w:szCs w:val="32"/>
        </w:rPr>
        <w:lastRenderedPageBreak/>
        <w:t>为90分（绩效自评表附后）。全年预算数为5.0万元，执行数为5.0万元，完成预算的100%。项目绩效目标完成情况：创建美丽庭院示范街8条，为其配备宣传栏、宣传牌等；组织各乡镇（区、办）妇女干部代表观摩学习美丽庭院创建示范街60人次以上，观摩学习受益率达80%。发现的主要问题及原因：无。</w:t>
      </w:r>
    </w:p>
    <w:tbl>
      <w:tblPr>
        <w:tblW w:w="8872" w:type="dxa"/>
        <w:tblInd w:w="94" w:type="dxa"/>
        <w:tblLook w:val="04A0"/>
      </w:tblPr>
      <w:tblGrid>
        <w:gridCol w:w="1024"/>
        <w:gridCol w:w="1299"/>
        <w:gridCol w:w="1134"/>
        <w:gridCol w:w="1244"/>
        <w:gridCol w:w="970"/>
        <w:gridCol w:w="1134"/>
        <w:gridCol w:w="823"/>
        <w:gridCol w:w="1244"/>
      </w:tblGrid>
      <w:tr w:rsidR="00012542" w:rsidRPr="00874A3F" w:rsidTr="00012542">
        <w:trPr>
          <w:trHeight w:val="652"/>
        </w:trPr>
        <w:tc>
          <w:tcPr>
            <w:tcW w:w="8872" w:type="dxa"/>
            <w:gridSpan w:val="8"/>
            <w:tcBorders>
              <w:top w:val="nil"/>
              <w:left w:val="nil"/>
              <w:bottom w:val="nil"/>
              <w:right w:val="nil"/>
            </w:tcBorders>
            <w:shd w:val="clear" w:color="auto" w:fill="auto"/>
            <w:noWrap/>
            <w:vAlign w:val="center"/>
            <w:hideMark/>
          </w:tcPr>
          <w:p w:rsidR="00442F28" w:rsidRDefault="00442F28" w:rsidP="00012542">
            <w:pPr>
              <w:widowControl/>
              <w:spacing w:after="0" w:line="240" w:lineRule="auto"/>
              <w:jc w:val="center"/>
              <w:rPr>
                <w:rFonts w:ascii="方正小标宋_GBK" w:eastAsia="方正小标宋_GBK" w:hAnsi="宋体" w:cs="宋体"/>
                <w:color w:val="000000"/>
                <w:kern w:val="0"/>
                <w:sz w:val="40"/>
                <w:szCs w:val="40"/>
              </w:rPr>
            </w:pPr>
          </w:p>
          <w:p w:rsidR="00012542" w:rsidRPr="00874A3F" w:rsidRDefault="00012542" w:rsidP="00012542">
            <w:pPr>
              <w:widowControl/>
              <w:spacing w:after="0" w:line="240" w:lineRule="auto"/>
              <w:jc w:val="center"/>
              <w:rPr>
                <w:rFonts w:ascii="方正小标宋_GBK" w:eastAsia="方正小标宋_GBK" w:hAnsi="宋体" w:cs="宋体"/>
                <w:color w:val="000000"/>
                <w:kern w:val="0"/>
                <w:sz w:val="40"/>
                <w:szCs w:val="40"/>
              </w:rPr>
            </w:pPr>
            <w:r w:rsidRPr="00874A3F">
              <w:rPr>
                <w:rFonts w:ascii="方正小标宋_GBK" w:eastAsia="方正小标宋_GBK" w:hAnsi="宋体" w:cs="宋体" w:hint="eastAsia"/>
                <w:color w:val="000000"/>
                <w:kern w:val="0"/>
                <w:sz w:val="40"/>
                <w:szCs w:val="40"/>
              </w:rPr>
              <w:t>美丽庭院创建工作经费绩效自评表</w:t>
            </w:r>
          </w:p>
        </w:tc>
      </w:tr>
      <w:tr w:rsidR="00012542" w:rsidRPr="00874A3F" w:rsidTr="00012542">
        <w:trPr>
          <w:trHeight w:val="442"/>
        </w:trPr>
        <w:tc>
          <w:tcPr>
            <w:tcW w:w="8872" w:type="dxa"/>
            <w:gridSpan w:val="8"/>
            <w:tcBorders>
              <w:top w:val="nil"/>
              <w:left w:val="nil"/>
              <w:bottom w:val="nil"/>
              <w:right w:val="nil"/>
            </w:tcBorders>
            <w:shd w:val="clear" w:color="auto" w:fill="auto"/>
            <w:noWrap/>
            <w:vAlign w:val="bottom"/>
            <w:hideMark/>
          </w:tcPr>
          <w:p w:rsidR="00012542" w:rsidRPr="00874A3F" w:rsidRDefault="00012542" w:rsidP="00012542">
            <w:pPr>
              <w:widowControl/>
              <w:spacing w:after="0" w:line="240" w:lineRule="auto"/>
              <w:jc w:val="center"/>
              <w:rPr>
                <w:rFonts w:ascii="宋体" w:hAnsi="宋体" w:cs="宋体"/>
                <w:color w:val="000000"/>
                <w:kern w:val="0"/>
                <w:sz w:val="20"/>
                <w:szCs w:val="20"/>
              </w:rPr>
            </w:pPr>
            <w:r w:rsidRPr="00874A3F">
              <w:rPr>
                <w:rFonts w:ascii="宋体" w:hAnsi="宋体" w:cs="宋体" w:hint="eastAsia"/>
                <w:color w:val="000000"/>
                <w:kern w:val="0"/>
                <w:sz w:val="20"/>
                <w:szCs w:val="20"/>
              </w:rPr>
              <w:t>（   2019   年度）</w:t>
            </w:r>
          </w:p>
        </w:tc>
      </w:tr>
      <w:tr w:rsidR="00012542" w:rsidRPr="00874A3F" w:rsidTr="00012542">
        <w:trPr>
          <w:trHeight w:val="556"/>
        </w:trPr>
        <w:tc>
          <w:tcPr>
            <w:tcW w:w="2323" w:type="dxa"/>
            <w:gridSpan w:val="2"/>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填报单位：霸州市妇女联合会</w:t>
            </w:r>
          </w:p>
        </w:tc>
        <w:tc>
          <w:tcPr>
            <w:tcW w:w="1134"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244"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970"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134"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823"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244"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金额单位：万元</w:t>
            </w:r>
          </w:p>
        </w:tc>
      </w:tr>
      <w:tr w:rsidR="00012542" w:rsidRPr="00874A3F" w:rsidTr="00012542">
        <w:trPr>
          <w:trHeight w:val="633"/>
        </w:trPr>
        <w:tc>
          <w:tcPr>
            <w:tcW w:w="1024" w:type="dxa"/>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一、</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基本情况</w:t>
            </w:r>
          </w:p>
        </w:tc>
        <w:tc>
          <w:tcPr>
            <w:tcW w:w="1299"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项目名称</w:t>
            </w:r>
          </w:p>
        </w:tc>
        <w:tc>
          <w:tcPr>
            <w:tcW w:w="2378"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美丽庭院创建工作经费         （专项资金）</w:t>
            </w:r>
          </w:p>
        </w:tc>
        <w:tc>
          <w:tcPr>
            <w:tcW w:w="970"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实施(主管）单位</w:t>
            </w:r>
          </w:p>
        </w:tc>
        <w:tc>
          <w:tcPr>
            <w:tcW w:w="3201"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霸州市妇女联合会</w:t>
            </w:r>
          </w:p>
        </w:tc>
      </w:tr>
      <w:tr w:rsidR="00012542" w:rsidRPr="00874A3F" w:rsidTr="00012542">
        <w:trPr>
          <w:trHeight w:val="345"/>
        </w:trPr>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2433"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预算安排情况（调整后）</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资金到位情况</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资金执行情况</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预算执行进度</w:t>
            </w:r>
          </w:p>
        </w:tc>
      </w:tr>
      <w:tr w:rsidR="00012542" w:rsidRPr="00874A3F" w:rsidTr="00012542">
        <w:trPr>
          <w:trHeight w:val="345"/>
        </w:trPr>
        <w:tc>
          <w:tcPr>
            <w:tcW w:w="102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预算数：</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5</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到位数：</w:t>
            </w:r>
          </w:p>
        </w:tc>
        <w:tc>
          <w:tcPr>
            <w:tcW w:w="97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5</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执行数：</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5</w:t>
            </w:r>
          </w:p>
        </w:tc>
        <w:tc>
          <w:tcPr>
            <w:tcW w:w="12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345"/>
        </w:trPr>
        <w:tc>
          <w:tcPr>
            <w:tcW w:w="102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5</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97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5</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5</w:t>
            </w:r>
          </w:p>
        </w:tc>
        <w:tc>
          <w:tcPr>
            <w:tcW w:w="124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45"/>
        </w:trPr>
        <w:tc>
          <w:tcPr>
            <w:tcW w:w="102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970"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0</w:t>
            </w:r>
          </w:p>
        </w:tc>
        <w:tc>
          <w:tcPr>
            <w:tcW w:w="124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45"/>
        </w:trPr>
        <w:tc>
          <w:tcPr>
            <w:tcW w:w="10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三、目标完成情况</w:t>
            </w:r>
          </w:p>
        </w:tc>
        <w:tc>
          <w:tcPr>
            <w:tcW w:w="3677"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年度预期目标</w:t>
            </w:r>
          </w:p>
        </w:tc>
        <w:tc>
          <w:tcPr>
            <w:tcW w:w="2927"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具体完成情况</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总体完成率</w:t>
            </w:r>
          </w:p>
        </w:tc>
      </w:tr>
      <w:tr w:rsidR="00012542" w:rsidRPr="00874A3F" w:rsidTr="00012542">
        <w:trPr>
          <w:trHeight w:val="400"/>
        </w:trPr>
        <w:tc>
          <w:tcPr>
            <w:tcW w:w="102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6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创建美丽庭院示范街7条以上，为其配备宣传栏、宣传牌等，更好地发挥其典型示范带头作用；带领各乡镇（区、办）妇女干部代表观摩美丽庭院创建示范街，组织观摩学习60人次以上，观摩学习受益率达到80%以上</w:t>
            </w:r>
          </w:p>
        </w:tc>
        <w:tc>
          <w:tcPr>
            <w:tcW w:w="29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创建美丽庭院示范街8条，为其配备宣传栏、宣传牌等；组织各乡镇（区、办）妇女干部代表观摩学习美丽庭院创建示范街60人次以上，观摩学习受益率达80%</w:t>
            </w:r>
          </w:p>
        </w:tc>
        <w:tc>
          <w:tcPr>
            <w:tcW w:w="12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400"/>
        </w:trPr>
        <w:tc>
          <w:tcPr>
            <w:tcW w:w="102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677"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2927"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4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400"/>
        </w:trPr>
        <w:tc>
          <w:tcPr>
            <w:tcW w:w="102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677"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2927"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4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45"/>
        </w:trPr>
        <w:tc>
          <w:tcPr>
            <w:tcW w:w="1024" w:type="dxa"/>
            <w:vMerge w:val="restart"/>
            <w:tcBorders>
              <w:top w:val="nil"/>
              <w:left w:val="single" w:sz="4" w:space="0" w:color="auto"/>
              <w:bottom w:val="single" w:sz="4" w:space="0" w:color="000000"/>
              <w:right w:val="nil"/>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四、</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年度绩效指标完成情况</w:t>
            </w:r>
          </w:p>
        </w:tc>
        <w:tc>
          <w:tcPr>
            <w:tcW w:w="1299"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一级指标</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二级指标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三级指标</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预期指标值</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实际完成值</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自评得分</w:t>
            </w:r>
          </w:p>
        </w:tc>
      </w:tr>
      <w:tr w:rsidR="00012542" w:rsidRPr="00874A3F" w:rsidTr="00012542">
        <w:trPr>
          <w:trHeight w:val="345"/>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val="restart"/>
            <w:tcBorders>
              <w:top w:val="nil"/>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产出指标（50）</w:t>
            </w:r>
          </w:p>
        </w:tc>
        <w:tc>
          <w:tcPr>
            <w:tcW w:w="1134" w:type="dxa"/>
            <w:vMerge w:val="restart"/>
            <w:tcBorders>
              <w:top w:val="nil"/>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数量指标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创建美丽庭院示范街数量（条）</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≥8</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8</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15</w:t>
            </w:r>
          </w:p>
        </w:tc>
      </w:tr>
      <w:tr w:rsidR="00012542" w:rsidRPr="00874A3F" w:rsidTr="00012542">
        <w:trPr>
          <w:trHeight w:val="538"/>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34"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组织美丽庭院示范街观摩学习人次（人）</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≥60</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61</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15</w:t>
            </w:r>
          </w:p>
        </w:tc>
      </w:tr>
      <w:tr w:rsidR="00012542" w:rsidRPr="00874A3F" w:rsidTr="00012542">
        <w:trPr>
          <w:trHeight w:val="575"/>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美丽庭院示范街宣传栏、宣传牌覆盖率（%）</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20</w:t>
            </w:r>
          </w:p>
        </w:tc>
      </w:tr>
      <w:tr w:rsidR="00012542" w:rsidRPr="00874A3F" w:rsidTr="00012542">
        <w:trPr>
          <w:trHeight w:val="345"/>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时效指标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364"/>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成本指标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364"/>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效益指标（30）</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经济效益指标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345"/>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社会效益指标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364"/>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生态效益指标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345"/>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可持续影响指标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观摩学习受益率（%）</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≥80%</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80%</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30</w:t>
            </w:r>
          </w:p>
        </w:tc>
      </w:tr>
      <w:tr w:rsidR="00012542" w:rsidRPr="00874A3F" w:rsidTr="00012542">
        <w:trPr>
          <w:trHeight w:val="345"/>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满意度指标（10）</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633"/>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99" w:type="dxa"/>
            <w:tcBorders>
              <w:top w:val="nil"/>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预算执行率（10）</w:t>
            </w:r>
          </w:p>
        </w:tc>
        <w:tc>
          <w:tcPr>
            <w:tcW w:w="1134" w:type="dxa"/>
            <w:tcBorders>
              <w:top w:val="nil"/>
              <w:left w:val="nil"/>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w:t>
            </w:r>
          </w:p>
        </w:tc>
        <w:tc>
          <w:tcPr>
            <w:tcW w:w="221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预算资金执行占计划执行的比率</w:t>
            </w:r>
          </w:p>
        </w:tc>
        <w:tc>
          <w:tcPr>
            <w:tcW w:w="113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c>
          <w:tcPr>
            <w:tcW w:w="82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w:t>
            </w:r>
          </w:p>
        </w:tc>
      </w:tr>
      <w:tr w:rsidR="00012542" w:rsidRPr="00874A3F" w:rsidTr="00012542">
        <w:trPr>
          <w:trHeight w:val="345"/>
        </w:trPr>
        <w:tc>
          <w:tcPr>
            <w:tcW w:w="102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66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总分</w:t>
            </w:r>
          </w:p>
        </w:tc>
        <w:tc>
          <w:tcPr>
            <w:tcW w:w="1244"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r>
      <w:tr w:rsidR="00012542" w:rsidRPr="00874A3F" w:rsidTr="00012542">
        <w:trPr>
          <w:trHeight w:val="998"/>
        </w:trPr>
        <w:tc>
          <w:tcPr>
            <w:tcW w:w="1024"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五、</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存在问题、原因及下一步整改措施</w:t>
            </w:r>
          </w:p>
        </w:tc>
        <w:tc>
          <w:tcPr>
            <w:tcW w:w="7848" w:type="dxa"/>
            <w:gridSpan w:val="7"/>
            <w:tcBorders>
              <w:top w:val="single" w:sz="4" w:space="0" w:color="auto"/>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问题：效益指标、预算执行率指标不全。措施：完善指标设定。</w:t>
            </w:r>
          </w:p>
        </w:tc>
      </w:tr>
    </w:tbl>
    <w:p w:rsidR="00442F28" w:rsidRDefault="00442F28" w:rsidP="00442F28">
      <w:pPr>
        <w:adjustRightInd w:val="0"/>
        <w:snapToGrid w:val="0"/>
        <w:spacing w:after="0" w:line="580" w:lineRule="exact"/>
        <w:rPr>
          <w:rFonts w:ascii="仿宋_GB2312" w:eastAsia="仿宋_GB2312" w:hAnsi="仿宋_GB2312" w:cs="仿宋_GB2312"/>
          <w:sz w:val="32"/>
          <w:szCs w:val="32"/>
        </w:rPr>
      </w:pPr>
    </w:p>
    <w:p w:rsidR="00950981" w:rsidRDefault="002C55F1" w:rsidP="00012542">
      <w:pPr>
        <w:numPr>
          <w:ilvl w:val="0"/>
          <w:numId w:val="2"/>
        </w:numPr>
        <w:adjustRightInd w:val="0"/>
        <w:snapToGrid w:val="0"/>
        <w:spacing w:after="0" w:line="580" w:lineRule="exact"/>
        <w:ind w:firstLineChars="200" w:firstLine="640"/>
        <w:rPr>
          <w:rFonts w:ascii="仿宋_GB2312" w:eastAsia="仿宋_GB2312" w:hAnsi="仿宋_GB2312" w:cs="仿宋_GB2312"/>
          <w:sz w:val="32"/>
          <w:szCs w:val="32"/>
        </w:rPr>
      </w:pPr>
      <w:r w:rsidRPr="00012542">
        <w:rPr>
          <w:rFonts w:ascii="仿宋_GB2312" w:eastAsia="仿宋_GB2312" w:hAnsi="仿宋_GB2312" w:cs="仿宋_GB2312" w:hint="eastAsia"/>
          <w:sz w:val="32"/>
          <w:szCs w:val="32"/>
        </w:rPr>
        <w:t>霸州市妇女联合会房屋修缮工程资金项目绩效自评综述：根据年初设定的绩效目标，霸州市妇女联合会房屋修缮工程资金项目绩效自评100分（绩效自评表附后）。全年预算数为3.33万元，执行数为3.33万元，完成预算的100%。项目绩效目标完成情况：完成粉刷办公室4间，改善办公条件情况。发现的主要问题及原因：无。</w:t>
      </w:r>
    </w:p>
    <w:p w:rsidR="00442F28" w:rsidRDefault="00442F28" w:rsidP="00442F28">
      <w:pPr>
        <w:adjustRightInd w:val="0"/>
        <w:snapToGrid w:val="0"/>
        <w:spacing w:after="0" w:line="580" w:lineRule="exact"/>
        <w:ind w:left="640"/>
        <w:rPr>
          <w:rFonts w:ascii="仿宋_GB2312" w:eastAsia="仿宋_GB2312" w:hAnsi="仿宋_GB2312" w:cs="仿宋_GB2312"/>
          <w:sz w:val="32"/>
          <w:szCs w:val="32"/>
        </w:rPr>
      </w:pPr>
    </w:p>
    <w:tbl>
      <w:tblPr>
        <w:tblW w:w="9080" w:type="dxa"/>
        <w:tblInd w:w="94" w:type="dxa"/>
        <w:tblLook w:val="04A0"/>
      </w:tblPr>
      <w:tblGrid>
        <w:gridCol w:w="1028"/>
        <w:gridCol w:w="1143"/>
        <w:gridCol w:w="1123"/>
        <w:gridCol w:w="1295"/>
        <w:gridCol w:w="1218"/>
        <w:gridCol w:w="1179"/>
        <w:gridCol w:w="857"/>
        <w:gridCol w:w="1237"/>
      </w:tblGrid>
      <w:tr w:rsidR="00012542" w:rsidRPr="00874A3F" w:rsidTr="00012542">
        <w:trPr>
          <w:trHeight w:val="508"/>
        </w:trPr>
        <w:tc>
          <w:tcPr>
            <w:tcW w:w="8876" w:type="dxa"/>
            <w:gridSpan w:val="8"/>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方正小标宋_GBK" w:eastAsia="方正小标宋_GBK" w:hAnsi="宋体" w:cs="宋体"/>
                <w:color w:val="000000"/>
                <w:kern w:val="0"/>
                <w:sz w:val="40"/>
                <w:szCs w:val="40"/>
              </w:rPr>
            </w:pPr>
            <w:r w:rsidRPr="00874A3F">
              <w:rPr>
                <w:rFonts w:ascii="方正小标宋_GBK" w:eastAsia="方正小标宋_GBK" w:hAnsi="宋体" w:cs="宋体" w:hint="eastAsia"/>
                <w:color w:val="000000"/>
                <w:kern w:val="0"/>
                <w:sz w:val="40"/>
                <w:szCs w:val="40"/>
              </w:rPr>
              <w:t>霸州市妇女联合会房屋修缮工程资金绩效自评表</w:t>
            </w:r>
          </w:p>
        </w:tc>
      </w:tr>
      <w:tr w:rsidR="00012542" w:rsidRPr="00874A3F" w:rsidTr="00012542">
        <w:trPr>
          <w:trHeight w:val="343"/>
        </w:trPr>
        <w:tc>
          <w:tcPr>
            <w:tcW w:w="8876" w:type="dxa"/>
            <w:gridSpan w:val="8"/>
            <w:tcBorders>
              <w:top w:val="nil"/>
              <w:left w:val="nil"/>
              <w:bottom w:val="nil"/>
              <w:right w:val="nil"/>
            </w:tcBorders>
            <w:shd w:val="clear" w:color="auto" w:fill="auto"/>
            <w:noWrap/>
            <w:vAlign w:val="bottom"/>
            <w:hideMark/>
          </w:tcPr>
          <w:p w:rsidR="00012542" w:rsidRPr="00874A3F" w:rsidRDefault="00012542" w:rsidP="00012542">
            <w:pPr>
              <w:widowControl/>
              <w:spacing w:after="0" w:line="240" w:lineRule="auto"/>
              <w:jc w:val="center"/>
              <w:rPr>
                <w:rFonts w:ascii="宋体" w:hAnsi="宋体" w:cs="宋体"/>
                <w:color w:val="000000"/>
                <w:kern w:val="0"/>
                <w:sz w:val="20"/>
                <w:szCs w:val="20"/>
              </w:rPr>
            </w:pPr>
            <w:r w:rsidRPr="00874A3F">
              <w:rPr>
                <w:rFonts w:ascii="宋体" w:hAnsi="宋体" w:cs="宋体" w:hint="eastAsia"/>
                <w:color w:val="000000"/>
                <w:kern w:val="0"/>
                <w:sz w:val="20"/>
                <w:szCs w:val="20"/>
              </w:rPr>
              <w:t>（   2019   年度）</w:t>
            </w:r>
          </w:p>
        </w:tc>
      </w:tr>
      <w:tr w:rsidR="00012542" w:rsidRPr="00874A3F" w:rsidTr="00012542">
        <w:trPr>
          <w:trHeight w:val="432"/>
        </w:trPr>
        <w:tc>
          <w:tcPr>
            <w:tcW w:w="2121" w:type="dxa"/>
            <w:gridSpan w:val="2"/>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填报单位：霸州市妇女联合会</w:t>
            </w:r>
          </w:p>
        </w:tc>
        <w:tc>
          <w:tcPr>
            <w:tcW w:w="1098"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266"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191"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153"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838"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p>
        </w:tc>
        <w:tc>
          <w:tcPr>
            <w:tcW w:w="1209" w:type="dxa"/>
            <w:tcBorders>
              <w:top w:val="nil"/>
              <w:left w:val="nil"/>
              <w:bottom w:val="nil"/>
              <w:right w:val="nil"/>
            </w:tcBorders>
            <w:shd w:val="clear" w:color="auto" w:fill="auto"/>
            <w:noWrap/>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金额单位：万元</w:t>
            </w:r>
          </w:p>
        </w:tc>
      </w:tr>
      <w:tr w:rsidR="00012542" w:rsidRPr="00874A3F" w:rsidTr="00012542">
        <w:trPr>
          <w:trHeight w:val="493"/>
        </w:trPr>
        <w:tc>
          <w:tcPr>
            <w:tcW w:w="1004" w:type="dxa"/>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一、</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基本情况</w:t>
            </w:r>
          </w:p>
        </w:tc>
        <w:tc>
          <w:tcPr>
            <w:tcW w:w="1117"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项目名称</w:t>
            </w:r>
          </w:p>
        </w:tc>
        <w:tc>
          <w:tcPr>
            <w:tcW w:w="2364"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霸州市妇女联合会房屋修缮工程资金（专项资金）</w:t>
            </w:r>
          </w:p>
        </w:tc>
        <w:tc>
          <w:tcPr>
            <w:tcW w:w="1191"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实施(主管）单位</w:t>
            </w:r>
          </w:p>
        </w:tc>
        <w:tc>
          <w:tcPr>
            <w:tcW w:w="3200"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霸州市妇女联合会</w:t>
            </w:r>
          </w:p>
        </w:tc>
      </w:tr>
      <w:tr w:rsidR="00012542" w:rsidRPr="00874A3F" w:rsidTr="00012542">
        <w:trPr>
          <w:trHeight w:val="268"/>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2215"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预算安排情况（调整后）</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资金到位情况</w:t>
            </w:r>
          </w:p>
        </w:tc>
        <w:tc>
          <w:tcPr>
            <w:tcW w:w="1991"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资金执行情况</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预算执行进度</w:t>
            </w:r>
          </w:p>
        </w:tc>
      </w:tr>
      <w:tr w:rsidR="00012542" w:rsidRPr="00874A3F" w:rsidTr="00012542">
        <w:trPr>
          <w:trHeight w:val="268"/>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预算数：</w:t>
            </w: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3.33</w:t>
            </w:r>
          </w:p>
        </w:tc>
        <w:tc>
          <w:tcPr>
            <w:tcW w:w="1266"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到位数：</w:t>
            </w:r>
          </w:p>
        </w:tc>
        <w:tc>
          <w:tcPr>
            <w:tcW w:w="1191"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3.33</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执行数：</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3.33</w:t>
            </w:r>
          </w:p>
        </w:tc>
        <w:tc>
          <w:tcPr>
            <w:tcW w:w="12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268"/>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3.33</w:t>
            </w:r>
          </w:p>
        </w:tc>
        <w:tc>
          <w:tcPr>
            <w:tcW w:w="1266"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1191"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3.33</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其中：财政资金</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3.33</w:t>
            </w:r>
          </w:p>
        </w:tc>
        <w:tc>
          <w:tcPr>
            <w:tcW w:w="120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283"/>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Calibri" w:hAnsi="Calibri" w:cs="宋体"/>
                <w:color w:val="000000"/>
                <w:kern w:val="0"/>
                <w:szCs w:val="21"/>
              </w:rPr>
            </w:pPr>
            <w:r w:rsidRPr="00874A3F">
              <w:rPr>
                <w:rFonts w:ascii="Calibri" w:hAnsi="Calibri" w:cs="宋体"/>
                <w:color w:val="000000"/>
                <w:kern w:val="0"/>
                <w:szCs w:val="21"/>
              </w:rPr>
              <w:t xml:space="preserve">　</w:t>
            </w:r>
          </w:p>
        </w:tc>
        <w:tc>
          <w:tcPr>
            <w:tcW w:w="1266"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1191"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right"/>
              <w:rPr>
                <w:rFonts w:ascii="宋体" w:hAnsi="宋体" w:cs="宋体"/>
                <w:color w:val="000000"/>
                <w:kern w:val="0"/>
                <w:sz w:val="16"/>
                <w:szCs w:val="16"/>
              </w:rPr>
            </w:pPr>
            <w:r w:rsidRPr="00874A3F">
              <w:rPr>
                <w:rFonts w:ascii="宋体" w:hAnsi="宋体" w:cs="宋体" w:hint="eastAsia"/>
                <w:color w:val="000000"/>
                <w:kern w:val="0"/>
                <w:sz w:val="16"/>
                <w:szCs w:val="16"/>
              </w:rPr>
              <w:t>其他</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20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268"/>
        </w:trPr>
        <w:tc>
          <w:tcPr>
            <w:tcW w:w="10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三、目标完成情况</w:t>
            </w:r>
          </w:p>
        </w:tc>
        <w:tc>
          <w:tcPr>
            <w:tcW w:w="3481"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年度预期目标</w:t>
            </w:r>
          </w:p>
        </w:tc>
        <w:tc>
          <w:tcPr>
            <w:tcW w:w="3182" w:type="dxa"/>
            <w:gridSpan w:val="3"/>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具体完成情况</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总体完成率</w:t>
            </w:r>
          </w:p>
        </w:tc>
      </w:tr>
      <w:tr w:rsidR="00012542" w:rsidRPr="00874A3F" w:rsidTr="00012542">
        <w:trPr>
          <w:trHeight w:val="312"/>
        </w:trPr>
        <w:tc>
          <w:tcPr>
            <w:tcW w:w="100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4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改善办公条件，保障办公顺利进行</w:t>
            </w:r>
          </w:p>
        </w:tc>
        <w:tc>
          <w:tcPr>
            <w:tcW w:w="31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完成粉刷办公室4间，改善办公条件情况</w:t>
            </w:r>
          </w:p>
        </w:tc>
        <w:tc>
          <w:tcPr>
            <w:tcW w:w="12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312"/>
        </w:trPr>
        <w:tc>
          <w:tcPr>
            <w:tcW w:w="100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481"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182"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0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312"/>
        </w:trPr>
        <w:tc>
          <w:tcPr>
            <w:tcW w:w="1004"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481"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3182" w:type="dxa"/>
            <w:gridSpan w:val="3"/>
            <w:vMerge/>
            <w:tcBorders>
              <w:top w:val="single" w:sz="4" w:space="0" w:color="000000"/>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209" w:type="dxa"/>
            <w:vMerge/>
            <w:tcBorders>
              <w:top w:val="nil"/>
              <w:left w:val="single" w:sz="4" w:space="0" w:color="000000"/>
              <w:bottom w:val="single" w:sz="4" w:space="0" w:color="000000"/>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r>
      <w:tr w:rsidR="00012542" w:rsidRPr="00874A3F" w:rsidTr="00012542">
        <w:trPr>
          <w:trHeight w:val="268"/>
        </w:trPr>
        <w:tc>
          <w:tcPr>
            <w:tcW w:w="1004" w:type="dxa"/>
            <w:vMerge w:val="restart"/>
            <w:tcBorders>
              <w:top w:val="nil"/>
              <w:left w:val="single" w:sz="4" w:space="0" w:color="auto"/>
              <w:bottom w:val="single" w:sz="4" w:space="0" w:color="000000"/>
              <w:right w:val="nil"/>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四、</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年度绩效指标完成情况</w:t>
            </w:r>
          </w:p>
        </w:tc>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一级指标</w:t>
            </w: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二级指标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三级指标</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预期指标值</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实际完成值</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自评得分</w:t>
            </w:r>
          </w:p>
        </w:tc>
      </w:tr>
      <w:tr w:rsidR="00012542" w:rsidRPr="00874A3F" w:rsidTr="00012542">
        <w:trPr>
          <w:trHeight w:val="268"/>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val="restart"/>
            <w:tcBorders>
              <w:top w:val="nil"/>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产出指标（50）</w:t>
            </w:r>
          </w:p>
        </w:tc>
        <w:tc>
          <w:tcPr>
            <w:tcW w:w="1098" w:type="dxa"/>
            <w:tcBorders>
              <w:top w:val="nil"/>
              <w:left w:val="nil"/>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数量指标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粉刷办公室数量</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4</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4</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25</w:t>
            </w:r>
          </w:p>
        </w:tc>
      </w:tr>
      <w:tr w:rsidR="00012542" w:rsidRPr="00874A3F" w:rsidTr="00012542">
        <w:trPr>
          <w:trHeight w:val="268"/>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098" w:type="dxa"/>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质量指标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改善办公条件情况</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改善</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改善</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25</w:t>
            </w:r>
          </w:p>
        </w:tc>
      </w:tr>
      <w:tr w:rsidR="00012542" w:rsidRPr="00874A3F" w:rsidTr="00012542">
        <w:trPr>
          <w:trHeight w:val="268"/>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时效指标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283"/>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tcBorders>
              <w:top w:val="nil"/>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成本指标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283"/>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效益指标（30）</w:t>
            </w: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经济效益指标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268"/>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社会效益指标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r>
      <w:tr w:rsidR="00012542" w:rsidRPr="00874A3F" w:rsidTr="00012542">
        <w:trPr>
          <w:trHeight w:val="283"/>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生态效益指标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 xml:space="preserve">　</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Calibri" w:hAnsi="Calibri" w:cs="宋体"/>
                <w:color w:val="000000"/>
                <w:kern w:val="0"/>
                <w:szCs w:val="21"/>
              </w:rPr>
            </w:pPr>
            <w:r w:rsidRPr="00874A3F">
              <w:rPr>
                <w:rFonts w:ascii="Calibri" w:hAnsi="Calibri" w:cs="宋体"/>
                <w:color w:val="000000"/>
                <w:kern w:val="0"/>
                <w:szCs w:val="21"/>
              </w:rPr>
              <w:t xml:space="preserve">　</w:t>
            </w:r>
          </w:p>
        </w:tc>
      </w:tr>
      <w:tr w:rsidR="00012542" w:rsidRPr="00874A3F" w:rsidTr="00012542">
        <w:trPr>
          <w:trHeight w:val="268"/>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vMerge/>
            <w:tcBorders>
              <w:top w:val="single" w:sz="4" w:space="0" w:color="000000"/>
              <w:left w:val="single" w:sz="4" w:space="0" w:color="000000"/>
              <w:bottom w:val="nil"/>
              <w:right w:val="single" w:sz="4" w:space="0" w:color="000000"/>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可持续影响指标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保障机关工作顺利开展情况</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是</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是</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30</w:t>
            </w:r>
          </w:p>
        </w:tc>
      </w:tr>
      <w:tr w:rsidR="00012542" w:rsidRPr="00874A3F" w:rsidTr="00012542">
        <w:trPr>
          <w:trHeight w:val="268"/>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满意度指标（10）</w:t>
            </w:r>
          </w:p>
        </w:tc>
        <w:tc>
          <w:tcPr>
            <w:tcW w:w="109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满意度指标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对办公条件改善的满意情况</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基本满意</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满意</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w:t>
            </w:r>
          </w:p>
        </w:tc>
      </w:tr>
      <w:tr w:rsidR="00012542" w:rsidRPr="00874A3F" w:rsidTr="00012542">
        <w:trPr>
          <w:trHeight w:val="493"/>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1117" w:type="dxa"/>
            <w:tcBorders>
              <w:top w:val="nil"/>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预算执行率（10）</w:t>
            </w:r>
          </w:p>
        </w:tc>
        <w:tc>
          <w:tcPr>
            <w:tcW w:w="1098" w:type="dxa"/>
            <w:tcBorders>
              <w:top w:val="nil"/>
              <w:left w:val="nil"/>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预算执行率</w:t>
            </w:r>
          </w:p>
        </w:tc>
        <w:tc>
          <w:tcPr>
            <w:tcW w:w="2457" w:type="dxa"/>
            <w:gridSpan w:val="2"/>
            <w:tcBorders>
              <w:top w:val="single" w:sz="4" w:space="0" w:color="000000"/>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预算资金执行占计划执行的比率</w:t>
            </w:r>
          </w:p>
        </w:tc>
        <w:tc>
          <w:tcPr>
            <w:tcW w:w="1153"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≥90%</w:t>
            </w:r>
          </w:p>
        </w:tc>
        <w:tc>
          <w:tcPr>
            <w:tcW w:w="838"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w:t>
            </w:r>
          </w:p>
        </w:tc>
      </w:tr>
      <w:tr w:rsidR="00012542" w:rsidRPr="00874A3F" w:rsidTr="00012542">
        <w:trPr>
          <w:trHeight w:val="268"/>
        </w:trPr>
        <w:tc>
          <w:tcPr>
            <w:tcW w:w="1004" w:type="dxa"/>
            <w:vMerge/>
            <w:tcBorders>
              <w:top w:val="nil"/>
              <w:left w:val="single" w:sz="4" w:space="0" w:color="auto"/>
              <w:bottom w:val="single" w:sz="4" w:space="0" w:color="000000"/>
              <w:right w:val="nil"/>
            </w:tcBorders>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总分</w:t>
            </w:r>
          </w:p>
        </w:tc>
        <w:tc>
          <w:tcPr>
            <w:tcW w:w="1209" w:type="dxa"/>
            <w:tcBorders>
              <w:top w:val="nil"/>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center"/>
              <w:rPr>
                <w:rFonts w:ascii="宋体" w:hAnsi="宋体" w:cs="宋体"/>
                <w:color w:val="000000"/>
                <w:kern w:val="0"/>
                <w:sz w:val="16"/>
                <w:szCs w:val="16"/>
              </w:rPr>
            </w:pPr>
            <w:r w:rsidRPr="00874A3F">
              <w:rPr>
                <w:rFonts w:ascii="宋体" w:hAnsi="宋体" w:cs="宋体" w:hint="eastAsia"/>
                <w:color w:val="000000"/>
                <w:kern w:val="0"/>
                <w:sz w:val="16"/>
                <w:szCs w:val="16"/>
              </w:rPr>
              <w:t>100</w:t>
            </w:r>
          </w:p>
        </w:tc>
      </w:tr>
      <w:tr w:rsidR="00012542" w:rsidRPr="00874A3F" w:rsidTr="00012542">
        <w:trPr>
          <w:trHeight w:val="731"/>
        </w:trPr>
        <w:tc>
          <w:tcPr>
            <w:tcW w:w="1004" w:type="dxa"/>
            <w:tcBorders>
              <w:top w:val="nil"/>
              <w:left w:val="single" w:sz="4" w:space="0" w:color="000000"/>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五、</w:t>
            </w:r>
            <w:r w:rsidRPr="00874A3F">
              <w:rPr>
                <w:rFonts w:ascii="Calibri" w:hAnsi="Calibri" w:cs="宋体"/>
                <w:color w:val="000000"/>
                <w:kern w:val="0"/>
                <w:sz w:val="16"/>
                <w:szCs w:val="16"/>
              </w:rPr>
              <w:t> </w:t>
            </w:r>
            <w:r w:rsidRPr="00874A3F">
              <w:rPr>
                <w:rFonts w:ascii="宋体" w:hAnsi="宋体" w:cs="宋体" w:hint="eastAsia"/>
                <w:color w:val="000000"/>
                <w:kern w:val="0"/>
                <w:sz w:val="16"/>
                <w:szCs w:val="16"/>
              </w:rPr>
              <w:t>存在问题、原因及下一步整改措施</w:t>
            </w:r>
          </w:p>
        </w:tc>
        <w:tc>
          <w:tcPr>
            <w:tcW w:w="7872" w:type="dxa"/>
            <w:gridSpan w:val="7"/>
            <w:tcBorders>
              <w:top w:val="single" w:sz="4" w:space="0" w:color="auto"/>
              <w:left w:val="nil"/>
              <w:bottom w:val="single" w:sz="4" w:space="0" w:color="000000"/>
              <w:right w:val="single" w:sz="4" w:space="0" w:color="000000"/>
            </w:tcBorders>
            <w:shd w:val="clear" w:color="auto" w:fill="auto"/>
            <w:vAlign w:val="center"/>
            <w:hideMark/>
          </w:tcPr>
          <w:p w:rsidR="00012542" w:rsidRPr="00874A3F" w:rsidRDefault="00012542" w:rsidP="00012542">
            <w:pPr>
              <w:widowControl/>
              <w:spacing w:after="0" w:line="240" w:lineRule="auto"/>
              <w:jc w:val="left"/>
              <w:rPr>
                <w:rFonts w:ascii="宋体" w:hAnsi="宋体" w:cs="宋体"/>
                <w:color w:val="000000"/>
                <w:kern w:val="0"/>
                <w:sz w:val="16"/>
                <w:szCs w:val="16"/>
              </w:rPr>
            </w:pPr>
            <w:r w:rsidRPr="00874A3F">
              <w:rPr>
                <w:rFonts w:ascii="宋体" w:hAnsi="宋体" w:cs="宋体" w:hint="eastAsia"/>
                <w:color w:val="000000"/>
                <w:kern w:val="0"/>
                <w:sz w:val="16"/>
                <w:szCs w:val="16"/>
              </w:rPr>
              <w:t>问题：预算执行率指标不全。措施：完善指标设定。</w:t>
            </w:r>
          </w:p>
        </w:tc>
      </w:tr>
    </w:tbl>
    <w:p w:rsidR="00012542" w:rsidRDefault="00012542" w:rsidP="00012542">
      <w:pPr>
        <w:adjustRightInd w:val="0"/>
        <w:snapToGrid w:val="0"/>
        <w:spacing w:after="0" w:line="580" w:lineRule="exact"/>
        <w:rPr>
          <w:rFonts w:ascii="仿宋_GB2312" w:eastAsia="仿宋_GB2312" w:hAnsi="仿宋_GB2312" w:cs="仿宋_GB2312"/>
          <w:sz w:val="32"/>
          <w:szCs w:val="32"/>
        </w:rPr>
      </w:pPr>
    </w:p>
    <w:p w:rsidR="00950981" w:rsidRDefault="002C55F1" w:rsidP="00012542">
      <w:pPr>
        <w:numPr>
          <w:ilvl w:val="0"/>
          <w:numId w:val="2"/>
        </w:numPr>
        <w:adjustRightInd w:val="0"/>
        <w:snapToGrid w:val="0"/>
        <w:spacing w:after="0" w:line="580" w:lineRule="exact"/>
        <w:ind w:firstLineChars="200" w:firstLine="640"/>
        <w:rPr>
          <w:rFonts w:ascii="仿宋_GB2312" w:eastAsia="仿宋_GB2312" w:hAnsi="仿宋_GB2312" w:cs="仿宋_GB2312"/>
          <w:sz w:val="32"/>
          <w:szCs w:val="32"/>
        </w:rPr>
      </w:pPr>
      <w:r w:rsidRPr="00012542">
        <w:rPr>
          <w:rFonts w:ascii="仿宋_GB2312" w:eastAsia="仿宋_GB2312" w:hAnsi="仿宋_GB2312" w:cs="仿宋_GB2312" w:hint="eastAsia"/>
          <w:sz w:val="32"/>
          <w:szCs w:val="32"/>
        </w:rPr>
        <w:t>霸州市妇女第七次代表大会专项经费项目绩效自评综述：根据年初设定的绩效目标，霸州市妇女第七次代表大会专项经费项目绩效自评60分（绩效自评表附后）。全年预算数为</w:t>
      </w:r>
      <w:r w:rsidRPr="00012542">
        <w:rPr>
          <w:rFonts w:ascii="仿宋_GB2312" w:eastAsia="仿宋_GB2312" w:hAnsi="仿宋_GB2312" w:cs="仿宋_GB2312" w:hint="eastAsia"/>
          <w:sz w:val="32"/>
          <w:szCs w:val="32"/>
        </w:rPr>
        <w:lastRenderedPageBreak/>
        <w:t>2.0万元，执行数为2.0万元，完成预算的99.95%。项目绩效目标完成情况：推选市妇女代表人数135人，选举产生执行委员会23人，完成大会各项议程。发现的主要问题及原因：效益指标、预算执行率指标、满意度指标不全。下一步改进措施：完善指标设定。</w:t>
      </w:r>
    </w:p>
    <w:p w:rsidR="00012542" w:rsidRPr="00012542" w:rsidRDefault="00012542" w:rsidP="00012542">
      <w:pPr>
        <w:adjustRightInd w:val="0"/>
        <w:snapToGrid w:val="0"/>
        <w:spacing w:after="0" w:line="580" w:lineRule="exact"/>
        <w:ind w:left="640"/>
        <w:rPr>
          <w:rFonts w:ascii="仿宋_GB2312" w:eastAsia="仿宋_GB2312" w:hAnsi="仿宋_GB2312" w:cs="仿宋_GB2312"/>
          <w:sz w:val="32"/>
          <w:szCs w:val="32"/>
        </w:rPr>
      </w:pPr>
    </w:p>
    <w:tbl>
      <w:tblPr>
        <w:tblW w:w="9080" w:type="dxa"/>
        <w:tblInd w:w="94" w:type="dxa"/>
        <w:tblLook w:val="04A0"/>
      </w:tblPr>
      <w:tblGrid>
        <w:gridCol w:w="995"/>
        <w:gridCol w:w="1263"/>
        <w:gridCol w:w="1202"/>
        <w:gridCol w:w="1209"/>
        <w:gridCol w:w="1049"/>
        <w:gridCol w:w="1155"/>
        <w:gridCol w:w="890"/>
        <w:gridCol w:w="1317"/>
      </w:tblGrid>
      <w:tr w:rsidR="00B87C3D" w:rsidRPr="00B87C3D" w:rsidTr="00B87C3D">
        <w:trPr>
          <w:trHeight w:val="464"/>
        </w:trPr>
        <w:tc>
          <w:tcPr>
            <w:tcW w:w="9080" w:type="dxa"/>
            <w:gridSpan w:val="8"/>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center"/>
              <w:rPr>
                <w:rFonts w:ascii="方正小标宋_GBK" w:eastAsia="方正小标宋_GBK" w:hAnsi="宋体" w:cs="宋体"/>
                <w:color w:val="000000"/>
                <w:kern w:val="0"/>
                <w:sz w:val="40"/>
                <w:szCs w:val="40"/>
              </w:rPr>
            </w:pPr>
            <w:r w:rsidRPr="00B87C3D">
              <w:rPr>
                <w:rFonts w:ascii="方正小标宋_GBK" w:eastAsia="方正小标宋_GBK" w:hAnsi="宋体" w:cs="宋体" w:hint="eastAsia"/>
                <w:color w:val="000000"/>
                <w:kern w:val="0"/>
                <w:sz w:val="40"/>
                <w:szCs w:val="40"/>
              </w:rPr>
              <w:t>霸州市妇女第七次代表大会专项经费绩效自评表</w:t>
            </w:r>
          </w:p>
        </w:tc>
      </w:tr>
      <w:tr w:rsidR="00B87C3D" w:rsidRPr="00B87C3D" w:rsidTr="00B87C3D">
        <w:trPr>
          <w:trHeight w:val="314"/>
        </w:trPr>
        <w:tc>
          <w:tcPr>
            <w:tcW w:w="9080" w:type="dxa"/>
            <w:gridSpan w:val="8"/>
            <w:tcBorders>
              <w:top w:val="nil"/>
              <w:left w:val="nil"/>
              <w:bottom w:val="nil"/>
              <w:right w:val="nil"/>
            </w:tcBorders>
            <w:shd w:val="clear" w:color="auto" w:fill="auto"/>
            <w:noWrap/>
            <w:vAlign w:val="bottom"/>
            <w:hideMark/>
          </w:tcPr>
          <w:p w:rsidR="00B87C3D" w:rsidRPr="00B87C3D" w:rsidRDefault="00B87C3D" w:rsidP="00B87C3D">
            <w:pPr>
              <w:widowControl/>
              <w:spacing w:after="0" w:line="240" w:lineRule="auto"/>
              <w:jc w:val="center"/>
              <w:rPr>
                <w:rFonts w:ascii="宋体" w:hAnsi="宋体" w:cs="宋体"/>
                <w:color w:val="000000"/>
                <w:kern w:val="0"/>
                <w:sz w:val="20"/>
                <w:szCs w:val="20"/>
              </w:rPr>
            </w:pPr>
            <w:r w:rsidRPr="00B87C3D">
              <w:rPr>
                <w:rFonts w:ascii="宋体" w:hAnsi="宋体" w:cs="宋体" w:hint="eastAsia"/>
                <w:color w:val="000000"/>
                <w:kern w:val="0"/>
                <w:sz w:val="20"/>
                <w:szCs w:val="20"/>
              </w:rPr>
              <w:t>（   2019   年度）</w:t>
            </w:r>
          </w:p>
        </w:tc>
      </w:tr>
      <w:tr w:rsidR="00B87C3D" w:rsidRPr="00B87C3D" w:rsidTr="00B87C3D">
        <w:trPr>
          <w:trHeight w:val="395"/>
        </w:trPr>
        <w:tc>
          <w:tcPr>
            <w:tcW w:w="2258" w:type="dxa"/>
            <w:gridSpan w:val="2"/>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填报单位：霸州市妇女联合会</w:t>
            </w:r>
          </w:p>
        </w:tc>
        <w:tc>
          <w:tcPr>
            <w:tcW w:w="1202" w:type="dxa"/>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p>
        </w:tc>
        <w:tc>
          <w:tcPr>
            <w:tcW w:w="1209" w:type="dxa"/>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p>
        </w:tc>
        <w:tc>
          <w:tcPr>
            <w:tcW w:w="1049" w:type="dxa"/>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p>
        </w:tc>
        <w:tc>
          <w:tcPr>
            <w:tcW w:w="1155" w:type="dxa"/>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p>
        </w:tc>
        <w:tc>
          <w:tcPr>
            <w:tcW w:w="890" w:type="dxa"/>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p>
        </w:tc>
        <w:tc>
          <w:tcPr>
            <w:tcW w:w="1317" w:type="dxa"/>
            <w:tcBorders>
              <w:top w:val="nil"/>
              <w:left w:val="nil"/>
              <w:bottom w:val="nil"/>
              <w:right w:val="nil"/>
            </w:tcBorders>
            <w:shd w:val="clear" w:color="auto" w:fill="auto"/>
            <w:noWrap/>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金额单位：万元</w:t>
            </w:r>
          </w:p>
        </w:tc>
      </w:tr>
      <w:tr w:rsidR="00B87C3D" w:rsidRPr="00B87C3D" w:rsidTr="00B87C3D">
        <w:trPr>
          <w:trHeight w:val="450"/>
        </w:trPr>
        <w:tc>
          <w:tcPr>
            <w:tcW w:w="995" w:type="dxa"/>
            <w:tcBorders>
              <w:top w:val="single" w:sz="4" w:space="0" w:color="000000"/>
              <w:left w:val="single" w:sz="4" w:space="0" w:color="000000"/>
              <w:bottom w:val="nil"/>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一、</w:t>
            </w:r>
            <w:r w:rsidRPr="00B87C3D">
              <w:rPr>
                <w:rFonts w:ascii="Calibri" w:hAnsi="Calibri" w:cs="宋体"/>
                <w:color w:val="000000"/>
                <w:kern w:val="0"/>
                <w:sz w:val="16"/>
                <w:szCs w:val="16"/>
              </w:rPr>
              <w:t> </w:t>
            </w:r>
            <w:r w:rsidRPr="00B87C3D">
              <w:rPr>
                <w:rFonts w:ascii="宋体" w:hAnsi="宋体" w:cs="宋体" w:hint="eastAsia"/>
                <w:color w:val="000000"/>
                <w:kern w:val="0"/>
                <w:sz w:val="16"/>
                <w:szCs w:val="16"/>
              </w:rPr>
              <w:t>基本情况</w:t>
            </w:r>
          </w:p>
        </w:tc>
        <w:tc>
          <w:tcPr>
            <w:tcW w:w="1263" w:type="dxa"/>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项目名称</w:t>
            </w:r>
          </w:p>
        </w:tc>
        <w:tc>
          <w:tcPr>
            <w:tcW w:w="2411"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霸州市妇女第七次代表大会专项经费 （专项资金）</w:t>
            </w:r>
          </w:p>
        </w:tc>
        <w:tc>
          <w:tcPr>
            <w:tcW w:w="1049" w:type="dxa"/>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实施(主管）单位</w:t>
            </w:r>
          </w:p>
        </w:tc>
        <w:tc>
          <w:tcPr>
            <w:tcW w:w="3362" w:type="dxa"/>
            <w:gridSpan w:val="3"/>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霸州市妇女联合会</w:t>
            </w:r>
          </w:p>
        </w:tc>
      </w:tr>
      <w:tr w:rsidR="00B87C3D" w:rsidRPr="00B87C3D" w:rsidTr="00B87C3D">
        <w:trPr>
          <w:trHeight w:val="245"/>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2465"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预算安排情况（调整后）</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资金到位情况</w:t>
            </w:r>
          </w:p>
        </w:tc>
        <w:tc>
          <w:tcPr>
            <w:tcW w:w="2045"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资金执行情况</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预算执行进度</w:t>
            </w:r>
          </w:p>
        </w:tc>
      </w:tr>
      <w:tr w:rsidR="00B87C3D" w:rsidRPr="00B87C3D" w:rsidTr="00B87C3D">
        <w:trPr>
          <w:trHeight w:val="245"/>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预算数：</w:t>
            </w: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2</w:t>
            </w:r>
          </w:p>
        </w:tc>
        <w:tc>
          <w:tcPr>
            <w:tcW w:w="1209"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到位数：</w:t>
            </w:r>
          </w:p>
        </w:tc>
        <w:tc>
          <w:tcPr>
            <w:tcW w:w="1049"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2</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执行数：</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1.998925</w:t>
            </w:r>
          </w:p>
        </w:tc>
        <w:tc>
          <w:tcPr>
            <w:tcW w:w="13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99.95%</w:t>
            </w:r>
          </w:p>
        </w:tc>
      </w:tr>
      <w:tr w:rsidR="00B87C3D" w:rsidRPr="00B87C3D" w:rsidTr="00B87C3D">
        <w:trPr>
          <w:trHeight w:val="245"/>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其中：财政资金</w:t>
            </w: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2</w:t>
            </w:r>
          </w:p>
        </w:tc>
        <w:tc>
          <w:tcPr>
            <w:tcW w:w="1209"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其中：财政资金</w:t>
            </w:r>
          </w:p>
        </w:tc>
        <w:tc>
          <w:tcPr>
            <w:tcW w:w="1049"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2</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其中：财政资金</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1.998925</w:t>
            </w:r>
          </w:p>
        </w:tc>
        <w:tc>
          <w:tcPr>
            <w:tcW w:w="1317" w:type="dxa"/>
            <w:vMerge/>
            <w:tcBorders>
              <w:top w:val="nil"/>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r>
      <w:tr w:rsidR="00B87C3D" w:rsidRPr="00B87C3D" w:rsidTr="00B87C3D">
        <w:trPr>
          <w:trHeight w:val="258"/>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其他</w:t>
            </w: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Calibri" w:hAnsi="Calibri" w:cs="宋体"/>
                <w:color w:val="000000"/>
                <w:kern w:val="0"/>
                <w:szCs w:val="21"/>
              </w:rPr>
            </w:pPr>
            <w:r w:rsidRPr="00B87C3D">
              <w:rPr>
                <w:rFonts w:ascii="Calibri" w:hAnsi="Calibri" w:cs="宋体"/>
                <w:color w:val="000000"/>
                <w:kern w:val="0"/>
                <w:szCs w:val="21"/>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其他</w:t>
            </w:r>
          </w:p>
        </w:tc>
        <w:tc>
          <w:tcPr>
            <w:tcW w:w="1049"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right"/>
              <w:rPr>
                <w:rFonts w:ascii="宋体" w:hAnsi="宋体" w:cs="宋体"/>
                <w:color w:val="000000"/>
                <w:kern w:val="0"/>
                <w:sz w:val="16"/>
                <w:szCs w:val="16"/>
              </w:rPr>
            </w:pPr>
            <w:r w:rsidRPr="00B87C3D">
              <w:rPr>
                <w:rFonts w:ascii="宋体" w:hAnsi="宋体" w:cs="宋体" w:hint="eastAsia"/>
                <w:color w:val="000000"/>
                <w:kern w:val="0"/>
                <w:sz w:val="16"/>
                <w:szCs w:val="16"/>
              </w:rPr>
              <w:t>其他</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317" w:type="dxa"/>
            <w:vMerge/>
            <w:tcBorders>
              <w:top w:val="nil"/>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r>
      <w:tr w:rsidR="00B87C3D" w:rsidRPr="00B87C3D" w:rsidTr="00B87C3D">
        <w:trPr>
          <w:trHeight w:val="245"/>
        </w:trPr>
        <w:tc>
          <w:tcPr>
            <w:tcW w:w="9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三、目标完成情况</w:t>
            </w:r>
          </w:p>
        </w:tc>
        <w:tc>
          <w:tcPr>
            <w:tcW w:w="3674" w:type="dxa"/>
            <w:gridSpan w:val="3"/>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年度预期目标</w:t>
            </w:r>
          </w:p>
        </w:tc>
        <w:tc>
          <w:tcPr>
            <w:tcW w:w="3094" w:type="dxa"/>
            <w:gridSpan w:val="3"/>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具体完成情况</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总体完成率</w:t>
            </w:r>
          </w:p>
        </w:tc>
      </w:tr>
      <w:tr w:rsidR="00B87C3D" w:rsidRPr="00B87C3D" w:rsidTr="00B87C3D">
        <w:trPr>
          <w:trHeight w:val="312"/>
        </w:trPr>
        <w:tc>
          <w:tcPr>
            <w:tcW w:w="995" w:type="dxa"/>
            <w:vMerge/>
            <w:tcBorders>
              <w:top w:val="nil"/>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36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召开霸州市妇女第七次代表大会，完成选举工作</w:t>
            </w:r>
          </w:p>
        </w:tc>
        <w:tc>
          <w:tcPr>
            <w:tcW w:w="30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推选市妇女代表人数135人，选举产生执行委员会23人，完成大会各项议程。</w:t>
            </w:r>
          </w:p>
        </w:tc>
        <w:tc>
          <w:tcPr>
            <w:tcW w:w="13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100%</w:t>
            </w:r>
          </w:p>
        </w:tc>
      </w:tr>
      <w:tr w:rsidR="00B87C3D" w:rsidRPr="00B87C3D" w:rsidTr="00B87C3D">
        <w:trPr>
          <w:trHeight w:val="312"/>
        </w:trPr>
        <w:tc>
          <w:tcPr>
            <w:tcW w:w="995" w:type="dxa"/>
            <w:vMerge/>
            <w:tcBorders>
              <w:top w:val="nil"/>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3094" w:type="dxa"/>
            <w:gridSpan w:val="3"/>
            <w:vMerge/>
            <w:tcBorders>
              <w:top w:val="single" w:sz="4" w:space="0" w:color="000000"/>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317" w:type="dxa"/>
            <w:vMerge/>
            <w:tcBorders>
              <w:top w:val="nil"/>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r>
      <w:tr w:rsidR="00B87C3D" w:rsidRPr="00B87C3D" w:rsidTr="00B87C3D">
        <w:trPr>
          <w:trHeight w:val="312"/>
        </w:trPr>
        <w:tc>
          <w:tcPr>
            <w:tcW w:w="995" w:type="dxa"/>
            <w:vMerge/>
            <w:tcBorders>
              <w:top w:val="nil"/>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3094" w:type="dxa"/>
            <w:gridSpan w:val="3"/>
            <w:vMerge/>
            <w:tcBorders>
              <w:top w:val="single" w:sz="4" w:space="0" w:color="000000"/>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317" w:type="dxa"/>
            <w:vMerge/>
            <w:tcBorders>
              <w:top w:val="nil"/>
              <w:left w:val="single" w:sz="4" w:space="0" w:color="000000"/>
              <w:bottom w:val="single" w:sz="4" w:space="0" w:color="000000"/>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r>
      <w:tr w:rsidR="00B87C3D" w:rsidRPr="00B87C3D" w:rsidTr="00B87C3D">
        <w:trPr>
          <w:trHeight w:val="245"/>
        </w:trPr>
        <w:tc>
          <w:tcPr>
            <w:tcW w:w="995" w:type="dxa"/>
            <w:vMerge w:val="restart"/>
            <w:tcBorders>
              <w:top w:val="nil"/>
              <w:left w:val="single" w:sz="4" w:space="0" w:color="auto"/>
              <w:bottom w:val="single" w:sz="4" w:space="0" w:color="000000"/>
              <w:right w:val="nil"/>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四、</w:t>
            </w:r>
            <w:r w:rsidRPr="00B87C3D">
              <w:rPr>
                <w:rFonts w:ascii="Calibri" w:hAnsi="Calibri" w:cs="宋体"/>
                <w:color w:val="000000"/>
                <w:kern w:val="0"/>
                <w:sz w:val="16"/>
                <w:szCs w:val="16"/>
              </w:rPr>
              <w:t> </w:t>
            </w:r>
            <w:r w:rsidRPr="00B87C3D">
              <w:rPr>
                <w:rFonts w:ascii="宋体" w:hAnsi="宋体" w:cs="宋体" w:hint="eastAsia"/>
                <w:color w:val="000000"/>
                <w:kern w:val="0"/>
                <w:sz w:val="16"/>
                <w:szCs w:val="16"/>
              </w:rPr>
              <w:t>年度绩效指标完成情况</w:t>
            </w:r>
          </w:p>
        </w:tc>
        <w:tc>
          <w:tcPr>
            <w:tcW w:w="1263" w:type="dxa"/>
            <w:tcBorders>
              <w:top w:val="nil"/>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一级指标</w:t>
            </w: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二级指标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三级指标</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预期指标值</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实际完成值</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自评得分</w:t>
            </w:r>
          </w:p>
        </w:tc>
      </w:tr>
      <w:tr w:rsidR="00B87C3D" w:rsidRPr="00B87C3D" w:rsidTr="00B87C3D">
        <w:trPr>
          <w:trHeight w:val="245"/>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val="restart"/>
            <w:tcBorders>
              <w:top w:val="nil"/>
              <w:left w:val="single" w:sz="4" w:space="0" w:color="000000"/>
              <w:bottom w:val="nil"/>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产出指标（50）</w:t>
            </w:r>
          </w:p>
        </w:tc>
        <w:tc>
          <w:tcPr>
            <w:tcW w:w="1202" w:type="dxa"/>
            <w:vMerge w:val="restart"/>
            <w:tcBorders>
              <w:top w:val="nil"/>
              <w:left w:val="single" w:sz="4" w:space="0" w:color="000000"/>
              <w:bottom w:val="nil"/>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数量指标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推选市妇女代表人数</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≥120</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135</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10</w:t>
            </w:r>
          </w:p>
        </w:tc>
      </w:tr>
      <w:tr w:rsidR="00B87C3D" w:rsidRPr="00B87C3D" w:rsidTr="00B87C3D">
        <w:trPr>
          <w:trHeight w:val="245"/>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tcBorders>
              <w:top w:val="nil"/>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02" w:type="dxa"/>
            <w:vMerge/>
            <w:tcBorders>
              <w:top w:val="nil"/>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执行委员会人数</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23</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23</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10</w:t>
            </w:r>
          </w:p>
        </w:tc>
      </w:tr>
      <w:tr w:rsidR="00B87C3D" w:rsidRPr="00B87C3D" w:rsidTr="00B87C3D">
        <w:trPr>
          <w:trHeight w:val="245"/>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tcBorders>
              <w:top w:val="nil"/>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02" w:type="dxa"/>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质量指标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符合《中华妇女联合会章程》要求</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符合</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符合</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15</w:t>
            </w:r>
          </w:p>
        </w:tc>
      </w:tr>
      <w:tr w:rsidR="00B87C3D" w:rsidRPr="00B87C3D" w:rsidTr="00B87C3D">
        <w:trPr>
          <w:trHeight w:val="245"/>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tcBorders>
              <w:top w:val="nil"/>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时效指标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r>
      <w:tr w:rsidR="00B87C3D" w:rsidRPr="00B87C3D" w:rsidTr="00B87C3D">
        <w:trPr>
          <w:trHeight w:val="381"/>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tcBorders>
              <w:top w:val="nil"/>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成本指标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预算执行支出数</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≤2.0万元</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1.998925万元</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15</w:t>
            </w:r>
          </w:p>
        </w:tc>
      </w:tr>
      <w:tr w:rsidR="00B87C3D" w:rsidRPr="00B87C3D" w:rsidTr="00B87C3D">
        <w:trPr>
          <w:trHeight w:val="258"/>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效益指标（30）</w:t>
            </w: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经济效益指标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r>
      <w:tr w:rsidR="00B87C3D" w:rsidRPr="00B87C3D" w:rsidTr="00B87C3D">
        <w:trPr>
          <w:trHeight w:val="245"/>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tcBorders>
              <w:top w:val="single" w:sz="4" w:space="0" w:color="000000"/>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社会效益指标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r>
      <w:tr w:rsidR="00B87C3D" w:rsidRPr="00B87C3D" w:rsidTr="00B87C3D">
        <w:trPr>
          <w:trHeight w:val="258"/>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tcBorders>
              <w:top w:val="single" w:sz="4" w:space="0" w:color="000000"/>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生态效益指标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r>
      <w:tr w:rsidR="00B87C3D" w:rsidRPr="00B87C3D" w:rsidTr="00B87C3D">
        <w:trPr>
          <w:trHeight w:val="258"/>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vMerge/>
            <w:tcBorders>
              <w:top w:val="single" w:sz="4" w:space="0" w:color="000000"/>
              <w:left w:val="single" w:sz="4" w:space="0" w:color="000000"/>
              <w:bottom w:val="nil"/>
              <w:right w:val="single" w:sz="4" w:space="0" w:color="000000"/>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可持续影响指</w:t>
            </w:r>
            <w:r w:rsidRPr="00B87C3D">
              <w:rPr>
                <w:rFonts w:ascii="宋体" w:hAnsi="宋体" w:cs="宋体" w:hint="eastAsia"/>
                <w:color w:val="000000"/>
                <w:kern w:val="0"/>
                <w:sz w:val="16"/>
                <w:szCs w:val="16"/>
              </w:rPr>
              <w:lastRenderedPageBreak/>
              <w:t>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lastRenderedPageBreak/>
              <w:t xml:space="preserve">　</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Calibri" w:hAnsi="Calibri" w:cs="宋体"/>
                <w:color w:val="000000"/>
                <w:kern w:val="0"/>
                <w:szCs w:val="21"/>
              </w:rPr>
            </w:pPr>
            <w:r w:rsidRPr="00B87C3D">
              <w:rPr>
                <w:rFonts w:ascii="Calibri" w:hAnsi="Calibri" w:cs="宋体"/>
                <w:color w:val="000000"/>
                <w:kern w:val="0"/>
                <w:szCs w:val="21"/>
              </w:rPr>
              <w:t xml:space="preserve">　</w:t>
            </w:r>
          </w:p>
        </w:tc>
      </w:tr>
      <w:tr w:rsidR="00B87C3D" w:rsidRPr="00B87C3D" w:rsidTr="00B87C3D">
        <w:trPr>
          <w:trHeight w:val="354"/>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满意度指标（10）</w:t>
            </w:r>
          </w:p>
        </w:tc>
        <w:tc>
          <w:tcPr>
            <w:tcW w:w="1202"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满意度指标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 xml:space="preserve">　</w:t>
            </w:r>
          </w:p>
        </w:tc>
      </w:tr>
      <w:tr w:rsidR="00B87C3D" w:rsidRPr="00B87C3D" w:rsidTr="00B87C3D">
        <w:trPr>
          <w:trHeight w:val="450"/>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1263" w:type="dxa"/>
            <w:tcBorders>
              <w:top w:val="nil"/>
              <w:left w:val="single" w:sz="4" w:space="0" w:color="auto"/>
              <w:bottom w:val="single" w:sz="4" w:space="0" w:color="auto"/>
              <w:right w:val="single" w:sz="4" w:space="0" w:color="auto"/>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预算执行率（10）</w:t>
            </w:r>
          </w:p>
        </w:tc>
        <w:tc>
          <w:tcPr>
            <w:tcW w:w="1202" w:type="dxa"/>
            <w:tcBorders>
              <w:top w:val="nil"/>
              <w:left w:val="nil"/>
              <w:bottom w:val="single" w:sz="4" w:space="0" w:color="auto"/>
              <w:right w:val="single" w:sz="4" w:space="0" w:color="auto"/>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预算执行率</w:t>
            </w:r>
          </w:p>
        </w:tc>
        <w:tc>
          <w:tcPr>
            <w:tcW w:w="2258" w:type="dxa"/>
            <w:gridSpan w:val="2"/>
            <w:tcBorders>
              <w:top w:val="single" w:sz="4" w:space="0" w:color="000000"/>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预算资金执行占计划执行的比率</w:t>
            </w:r>
          </w:p>
        </w:tc>
        <w:tc>
          <w:tcPr>
            <w:tcW w:w="1155"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≥90%</w:t>
            </w:r>
          </w:p>
        </w:tc>
        <w:tc>
          <w:tcPr>
            <w:tcW w:w="890"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99.95%</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10</w:t>
            </w:r>
          </w:p>
        </w:tc>
      </w:tr>
      <w:tr w:rsidR="00B87C3D" w:rsidRPr="00B87C3D" w:rsidTr="00B87C3D">
        <w:trPr>
          <w:trHeight w:val="245"/>
        </w:trPr>
        <w:tc>
          <w:tcPr>
            <w:tcW w:w="995" w:type="dxa"/>
            <w:vMerge/>
            <w:tcBorders>
              <w:top w:val="nil"/>
              <w:left w:val="single" w:sz="4" w:space="0" w:color="auto"/>
              <w:bottom w:val="single" w:sz="4" w:space="0" w:color="000000"/>
              <w:right w:val="nil"/>
            </w:tcBorders>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p>
        </w:tc>
        <w:tc>
          <w:tcPr>
            <w:tcW w:w="67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总分</w:t>
            </w:r>
          </w:p>
        </w:tc>
        <w:tc>
          <w:tcPr>
            <w:tcW w:w="1317" w:type="dxa"/>
            <w:tcBorders>
              <w:top w:val="nil"/>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center"/>
              <w:rPr>
                <w:rFonts w:ascii="宋体" w:hAnsi="宋体" w:cs="宋体"/>
                <w:color w:val="000000"/>
                <w:kern w:val="0"/>
                <w:sz w:val="16"/>
                <w:szCs w:val="16"/>
              </w:rPr>
            </w:pPr>
            <w:r w:rsidRPr="00B87C3D">
              <w:rPr>
                <w:rFonts w:ascii="宋体" w:hAnsi="宋体" w:cs="宋体" w:hint="eastAsia"/>
                <w:color w:val="000000"/>
                <w:kern w:val="0"/>
                <w:sz w:val="16"/>
                <w:szCs w:val="16"/>
              </w:rPr>
              <w:t>60</w:t>
            </w:r>
          </w:p>
        </w:tc>
      </w:tr>
      <w:tr w:rsidR="00B87C3D" w:rsidRPr="00B87C3D" w:rsidTr="00B87C3D">
        <w:trPr>
          <w:trHeight w:val="668"/>
        </w:trPr>
        <w:tc>
          <w:tcPr>
            <w:tcW w:w="995" w:type="dxa"/>
            <w:tcBorders>
              <w:top w:val="nil"/>
              <w:left w:val="single" w:sz="4" w:space="0" w:color="000000"/>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五、</w:t>
            </w:r>
            <w:r w:rsidRPr="00B87C3D">
              <w:rPr>
                <w:rFonts w:ascii="Calibri" w:hAnsi="Calibri" w:cs="宋体"/>
                <w:color w:val="000000"/>
                <w:kern w:val="0"/>
                <w:sz w:val="16"/>
                <w:szCs w:val="16"/>
              </w:rPr>
              <w:t> </w:t>
            </w:r>
            <w:r w:rsidRPr="00B87C3D">
              <w:rPr>
                <w:rFonts w:ascii="宋体" w:hAnsi="宋体" w:cs="宋体" w:hint="eastAsia"/>
                <w:color w:val="000000"/>
                <w:kern w:val="0"/>
                <w:sz w:val="16"/>
                <w:szCs w:val="16"/>
              </w:rPr>
              <w:t>存在问题、原因及下一步整改措施</w:t>
            </w:r>
          </w:p>
        </w:tc>
        <w:tc>
          <w:tcPr>
            <w:tcW w:w="8085" w:type="dxa"/>
            <w:gridSpan w:val="7"/>
            <w:tcBorders>
              <w:top w:val="single" w:sz="4" w:space="0" w:color="auto"/>
              <w:left w:val="nil"/>
              <w:bottom w:val="single" w:sz="4" w:space="0" w:color="000000"/>
              <w:right w:val="single" w:sz="4" w:space="0" w:color="000000"/>
            </w:tcBorders>
            <w:shd w:val="clear" w:color="auto" w:fill="auto"/>
            <w:vAlign w:val="center"/>
            <w:hideMark/>
          </w:tcPr>
          <w:p w:rsidR="00B87C3D" w:rsidRPr="00B87C3D" w:rsidRDefault="00B87C3D" w:rsidP="00B87C3D">
            <w:pPr>
              <w:widowControl/>
              <w:spacing w:after="0" w:line="240" w:lineRule="auto"/>
              <w:jc w:val="left"/>
              <w:rPr>
                <w:rFonts w:ascii="宋体" w:hAnsi="宋体" w:cs="宋体"/>
                <w:color w:val="000000"/>
                <w:kern w:val="0"/>
                <w:sz w:val="16"/>
                <w:szCs w:val="16"/>
              </w:rPr>
            </w:pPr>
            <w:r w:rsidRPr="00B87C3D">
              <w:rPr>
                <w:rFonts w:ascii="宋体" w:hAnsi="宋体" w:cs="宋体" w:hint="eastAsia"/>
                <w:color w:val="000000"/>
                <w:kern w:val="0"/>
                <w:sz w:val="16"/>
                <w:szCs w:val="16"/>
              </w:rPr>
              <w:t>问题：效益指标、预算执行率指标、满意度指标不全。措施：完善指标设定。</w:t>
            </w:r>
          </w:p>
        </w:tc>
      </w:tr>
      <w:bookmarkEnd w:id="1"/>
    </w:tbl>
    <w:p w:rsidR="00012542" w:rsidRDefault="00012542" w:rsidP="00012542">
      <w:pPr>
        <w:adjustRightInd w:val="0"/>
        <w:snapToGrid w:val="0"/>
        <w:spacing w:line="580" w:lineRule="exact"/>
        <w:ind w:leftChars="200" w:left="420" w:firstLineChars="200" w:firstLine="640"/>
        <w:rPr>
          <w:rFonts w:ascii="仿宋_GB2312" w:eastAsia="仿宋_GB2312" w:hAnsi="仿宋_GB2312" w:cs="仿宋_GB2312"/>
          <w:sz w:val="32"/>
          <w:szCs w:val="32"/>
        </w:rPr>
      </w:pPr>
    </w:p>
    <w:p w:rsidR="00012542" w:rsidRDefault="00012542" w:rsidP="00C27DBC">
      <w:pPr>
        <w:adjustRightInd w:val="0"/>
        <w:snapToGrid w:val="0"/>
        <w:spacing w:line="580" w:lineRule="exact"/>
        <w:ind w:leftChars="200" w:left="420" w:firstLineChars="90" w:firstLine="288"/>
        <w:rPr>
          <w:rFonts w:ascii="仿宋_GB2312" w:eastAsia="仿宋_GB2312" w:hAnsi="仿宋_GB2312" w:cs="仿宋_GB2312"/>
          <w:sz w:val="32"/>
          <w:szCs w:val="32"/>
        </w:rPr>
      </w:pPr>
      <w:r w:rsidRPr="00A1756E">
        <w:rPr>
          <w:rFonts w:ascii="仿宋_GB2312" w:eastAsia="仿宋_GB2312" w:hAnsi="仿宋_GB2312" w:cs="仿宋_GB2312" w:hint="eastAsia"/>
          <w:b/>
          <w:bCs/>
          <w:sz w:val="32"/>
          <w:szCs w:val="32"/>
        </w:rPr>
        <w:t>3.财政评价项目绩效评价结果</w:t>
      </w:r>
    </w:p>
    <w:p w:rsidR="00442F28" w:rsidRPr="00442F28" w:rsidRDefault="00C27DBC" w:rsidP="00442F28">
      <w:pPr>
        <w:pStyle w:val="3"/>
        <w:spacing w:before="0" w:after="0" w:line="580" w:lineRule="exact"/>
        <w:ind w:firstLineChars="200" w:firstLine="640"/>
        <w:rPr>
          <w:rFonts w:ascii="仿宋_GB2312" w:eastAsia="仿宋_GB2312" w:cs="DengXian-Regular"/>
          <w:b w:val="0"/>
        </w:rPr>
      </w:pPr>
      <w:r>
        <w:rPr>
          <w:rFonts w:ascii="仿宋_GB2312" w:eastAsia="仿宋_GB2312" w:cs="DengXian-Regular" w:hint="eastAsia"/>
          <w:b w:val="0"/>
        </w:rPr>
        <w:t>无。</w:t>
      </w:r>
    </w:p>
    <w:p w:rsidR="00442F28" w:rsidRDefault="00442F28" w:rsidP="00C27DBC">
      <w:pPr>
        <w:pStyle w:val="2"/>
        <w:spacing w:before="0" w:after="0" w:line="580" w:lineRule="exact"/>
        <w:ind w:firstLineChars="200" w:firstLine="640"/>
        <w:rPr>
          <w:rFonts w:ascii="黑体" w:eastAsia="黑体" w:cs="Times New Roman"/>
          <w:b w:val="0"/>
          <w:bCs w:val="0"/>
        </w:rPr>
      </w:pPr>
    </w:p>
    <w:p w:rsidR="00950981" w:rsidRDefault="002C55F1" w:rsidP="00C27DBC">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950981" w:rsidRDefault="002C55F1" w:rsidP="009241AC">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950981" w:rsidRDefault="002C55F1" w:rsidP="00E057F0">
      <w:pPr>
        <w:pStyle w:val="3"/>
        <w:spacing w:before="0" w:after="0" w:line="580" w:lineRule="exact"/>
        <w:ind w:firstLineChars="200" w:firstLine="640"/>
        <w:rPr>
          <w:rFonts w:ascii="仿宋_GB2312" w:eastAsia="仿宋_GB2312" w:cs="DengXian-Regular"/>
          <w:b w:val="0"/>
        </w:rPr>
      </w:pPr>
      <w:r>
        <w:rPr>
          <w:rFonts w:ascii="仿宋_GB2312" w:eastAsia="仿宋_GB2312" w:cs="DengXian-Regular" w:hint="eastAsia"/>
          <w:b w:val="0"/>
        </w:rPr>
        <w:t>本部门2019年度机关运行经费支出1</w:t>
      </w:r>
      <w:r>
        <w:rPr>
          <w:rFonts w:ascii="宋体" w:hAnsi="宋体" w:cs="宋体" w:hint="eastAsia"/>
          <w:b w:val="0"/>
        </w:rPr>
        <w:t>4.46</w:t>
      </w:r>
      <w:r>
        <w:rPr>
          <w:rFonts w:ascii="仿宋_GB2312" w:eastAsia="仿宋_GB2312" w:cs="DengXian-Regular" w:hint="eastAsia"/>
          <w:b w:val="0"/>
        </w:rPr>
        <w:t>万元，</w:t>
      </w:r>
      <w:r w:rsidR="009241AC" w:rsidRPr="009241AC">
        <w:rPr>
          <w:rFonts w:ascii="仿宋_GB2312" w:eastAsia="仿宋_GB2312" w:cs="DengXian-Regular" w:hint="eastAsia"/>
          <w:b w:val="0"/>
        </w:rPr>
        <w:t>比年初预算数</w:t>
      </w:r>
      <w:r w:rsidR="00E057F0" w:rsidRPr="00E057F0">
        <w:rPr>
          <w:rFonts w:ascii="仿宋_GB2312" w:eastAsia="仿宋_GB2312" w:cs="DengXian-Regular" w:hint="eastAsia"/>
          <w:b w:val="0"/>
        </w:rPr>
        <w:t>减少</w:t>
      </w:r>
      <w:r w:rsidR="00E057F0">
        <w:rPr>
          <w:rFonts w:ascii="宋体" w:hAnsi="宋体" w:cs="宋体" w:hint="eastAsia"/>
          <w:b w:val="0"/>
        </w:rPr>
        <w:t>4.</w:t>
      </w:r>
      <w:r w:rsidR="009241AC" w:rsidRPr="00E057F0">
        <w:rPr>
          <w:rFonts w:ascii="仿宋_GB2312" w:eastAsia="仿宋_GB2312" w:cs="DengXian-Regular" w:hint="eastAsia"/>
          <w:b w:val="0"/>
        </w:rPr>
        <w:t>83万元</w:t>
      </w:r>
      <w:r w:rsidR="00E057F0">
        <w:rPr>
          <w:rFonts w:ascii="仿宋_GB2312" w:eastAsiaTheme="minorEastAsia" w:cs="DengXian-Regular" w:hint="eastAsia"/>
          <w:b w:val="0"/>
        </w:rPr>
        <w:t>，</w:t>
      </w:r>
      <w:r w:rsidR="00E057F0" w:rsidRPr="00E057F0">
        <w:rPr>
          <w:rFonts w:ascii="仿宋_GB2312" w:eastAsia="仿宋_GB2312" w:cs="DengXian-Regular" w:hint="eastAsia"/>
          <w:b w:val="0"/>
        </w:rPr>
        <w:t>降低</w:t>
      </w:r>
      <w:r w:rsidR="00E057F0">
        <w:rPr>
          <w:rFonts w:ascii="仿宋_GB2312" w:eastAsiaTheme="minorEastAsia" w:cs="DengXian-Regular" w:hint="eastAsia"/>
          <w:b w:val="0"/>
        </w:rPr>
        <w:t>25.0</w:t>
      </w:r>
      <w:r w:rsidR="00E057F0">
        <w:rPr>
          <w:rFonts w:ascii="宋体" w:hAnsi="宋体" w:cs="宋体" w:hint="eastAsia"/>
          <w:b w:val="0"/>
        </w:rPr>
        <w:t>4</w:t>
      </w:r>
      <w:r w:rsidR="00E057F0" w:rsidRPr="00E057F0">
        <w:rPr>
          <w:rFonts w:ascii="仿宋_GB2312" w:eastAsia="仿宋_GB2312" w:cs="DengXian-Regular" w:hint="eastAsia"/>
          <w:b w:val="0"/>
        </w:rPr>
        <w:t>%。主要是节约公车运行维护费及福利费支出。</w:t>
      </w:r>
      <w:r>
        <w:rPr>
          <w:rFonts w:ascii="仿宋_GB2312" w:eastAsia="仿宋_GB2312" w:cs="DengXian-Regular" w:hint="eastAsia"/>
          <w:b w:val="0"/>
        </w:rPr>
        <w:t>比2018年度减少3.</w:t>
      </w:r>
      <w:r>
        <w:rPr>
          <w:rFonts w:ascii="宋体" w:hAnsi="宋体" w:cs="宋体" w:hint="eastAsia"/>
          <w:b w:val="0"/>
        </w:rPr>
        <w:t>46</w:t>
      </w:r>
      <w:r>
        <w:rPr>
          <w:rFonts w:ascii="仿宋_GB2312" w:eastAsia="仿宋_GB2312" w:cs="DengXian-Regular" w:hint="eastAsia"/>
          <w:b w:val="0"/>
        </w:rPr>
        <w:t>万元，减少19.31%。主要原因是节约公车运行维护费支出。</w:t>
      </w:r>
    </w:p>
    <w:p w:rsidR="00950981" w:rsidRDefault="002C55F1" w:rsidP="009241AC">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950981" w:rsidRPr="009241AC" w:rsidRDefault="002C55F1">
      <w:pPr>
        <w:widowControl/>
        <w:spacing w:after="0" w:line="580" w:lineRule="exact"/>
        <w:ind w:firstLineChars="200" w:firstLine="640"/>
        <w:jc w:val="left"/>
        <w:rPr>
          <w:rFonts w:ascii="仿宋_GB2312" w:eastAsiaTheme="minorEastAsia" w:cs="DengXian-Regular"/>
          <w:sz w:val="32"/>
          <w:szCs w:val="32"/>
        </w:rPr>
      </w:pPr>
      <w:r>
        <w:rPr>
          <w:rFonts w:ascii="仿宋_GB2312" w:eastAsia="仿宋_GB2312" w:cs="DengXian-Regular" w:hint="eastAsia"/>
          <w:sz w:val="32"/>
          <w:szCs w:val="32"/>
        </w:rPr>
        <w:t>本部门2019年度政府采购支出总额0万元</w:t>
      </w:r>
      <w:r w:rsidR="009241AC">
        <w:rPr>
          <w:rFonts w:ascii="仿宋_GB2312" w:eastAsiaTheme="minorEastAsia" w:hAnsi="仿宋_GB2312" w:cs="仿宋_GB2312" w:hint="eastAsia"/>
          <w:color w:val="000000"/>
          <w:kern w:val="0"/>
          <w:sz w:val="32"/>
          <w:szCs w:val="32"/>
        </w:rPr>
        <w:t>,</w:t>
      </w:r>
      <w:r w:rsidR="009241AC" w:rsidRPr="009241AC">
        <w:rPr>
          <w:rFonts w:ascii="仿宋_GB2312" w:eastAsia="仿宋_GB2312" w:cs="DengXian-Regular" w:hint="eastAsia"/>
          <w:sz w:val="32"/>
          <w:szCs w:val="32"/>
        </w:rPr>
        <w:t xml:space="preserve"> </w:t>
      </w:r>
      <w:r w:rsidR="00BD6600">
        <w:rPr>
          <w:rFonts w:ascii="仿宋_GB2312" w:eastAsia="仿宋_GB2312" w:cs="DengXian-Regular" w:hint="eastAsia"/>
          <w:sz w:val="32"/>
          <w:szCs w:val="32"/>
        </w:rPr>
        <w:t>从采购类型来看，</w:t>
      </w:r>
      <w:r w:rsidR="00BD6600">
        <w:rPr>
          <w:rFonts w:ascii="仿宋_GB2312" w:eastAsia="仿宋_GB2312" w:hAnsi="仿宋_GB2312" w:cs="仿宋_GB2312"/>
          <w:color w:val="000000"/>
          <w:kern w:val="0"/>
          <w:sz w:val="32"/>
          <w:szCs w:val="32"/>
        </w:rPr>
        <w:t>政府采购货物支出</w:t>
      </w:r>
      <w:r w:rsidR="00BD6600">
        <w:rPr>
          <w:rFonts w:ascii="仿宋_GB2312" w:eastAsiaTheme="minorEastAsia" w:hAnsi="仿宋_GB2312" w:cs="仿宋_GB2312" w:hint="eastAsia"/>
          <w:color w:val="000000"/>
          <w:kern w:val="0"/>
          <w:sz w:val="32"/>
          <w:szCs w:val="32"/>
        </w:rPr>
        <w:t>0</w:t>
      </w:r>
      <w:r w:rsidR="00BD6600">
        <w:rPr>
          <w:rFonts w:ascii="仿宋_GB2312" w:eastAsia="仿宋_GB2312" w:hAnsi="仿宋_GB2312" w:cs="仿宋_GB2312"/>
          <w:color w:val="000000"/>
          <w:kern w:val="0"/>
          <w:sz w:val="32"/>
          <w:szCs w:val="32"/>
        </w:rPr>
        <w:t>万元、政府采购工程支出</w:t>
      </w:r>
      <w:r w:rsidR="00BD6600">
        <w:rPr>
          <w:rFonts w:ascii="仿宋_GB2312" w:eastAsiaTheme="minorEastAsia" w:hAnsi="仿宋_GB2312" w:cs="仿宋_GB2312" w:hint="eastAsia"/>
          <w:color w:val="000000"/>
          <w:kern w:val="0"/>
          <w:sz w:val="32"/>
          <w:szCs w:val="32"/>
        </w:rPr>
        <w:t>0</w:t>
      </w:r>
      <w:r w:rsidR="00BD6600">
        <w:rPr>
          <w:rFonts w:ascii="仿宋_GB2312" w:eastAsia="仿宋_GB2312" w:hAnsi="仿宋_GB2312" w:cs="仿宋_GB2312"/>
          <w:color w:val="000000"/>
          <w:kern w:val="0"/>
          <w:sz w:val="32"/>
          <w:szCs w:val="32"/>
        </w:rPr>
        <w:t>万元、政府采购服务支出</w:t>
      </w:r>
      <w:r w:rsidR="00BD6600">
        <w:rPr>
          <w:rFonts w:ascii="仿宋_GB2312" w:eastAsiaTheme="minorEastAsia" w:hAnsi="仿宋_GB2312" w:cs="仿宋_GB2312" w:hint="eastAsia"/>
          <w:color w:val="000000"/>
          <w:kern w:val="0"/>
          <w:sz w:val="32"/>
          <w:szCs w:val="32"/>
        </w:rPr>
        <w:t>0</w:t>
      </w:r>
      <w:r w:rsidR="00BD6600">
        <w:rPr>
          <w:rFonts w:ascii="仿宋_GB2312" w:eastAsia="仿宋_GB2312" w:hAnsi="仿宋_GB2312" w:cs="仿宋_GB2312"/>
          <w:color w:val="000000"/>
          <w:kern w:val="0"/>
          <w:sz w:val="32"/>
          <w:szCs w:val="32"/>
        </w:rPr>
        <w:t>万元。授予中小企业合同金</w:t>
      </w:r>
      <w:r w:rsidR="00BD6600">
        <w:rPr>
          <w:rFonts w:ascii="仿宋_GB2312" w:eastAsiaTheme="minorEastAsia" w:hAnsi="仿宋_GB2312" w:cs="仿宋_GB2312" w:hint="eastAsia"/>
          <w:color w:val="000000"/>
          <w:kern w:val="0"/>
          <w:sz w:val="32"/>
          <w:szCs w:val="32"/>
        </w:rPr>
        <w:t>0</w:t>
      </w:r>
      <w:r w:rsidR="00BD6600">
        <w:rPr>
          <w:rFonts w:ascii="仿宋_GB2312" w:eastAsia="仿宋_GB2312" w:hAnsi="仿宋_GB2312" w:cs="仿宋_GB2312"/>
          <w:color w:val="000000"/>
          <w:kern w:val="0"/>
          <w:sz w:val="32"/>
          <w:szCs w:val="32"/>
        </w:rPr>
        <w:t>万元，占政府采购</w:t>
      </w:r>
      <w:r w:rsidR="00BD6600">
        <w:rPr>
          <w:rFonts w:ascii="仿宋_GB2312" w:eastAsia="仿宋_GB2312" w:hAnsi="仿宋_GB2312" w:cs="仿宋_GB2312"/>
          <w:color w:val="000000"/>
          <w:kern w:val="0"/>
          <w:sz w:val="32"/>
          <w:szCs w:val="32"/>
        </w:rPr>
        <w:lastRenderedPageBreak/>
        <w:t>支出总额的</w:t>
      </w:r>
      <w:r w:rsidR="00BD6600">
        <w:rPr>
          <w:rFonts w:ascii="仿宋_GB2312" w:eastAsiaTheme="minorEastAsia" w:hAnsi="仿宋_GB2312" w:cs="仿宋_GB2312" w:hint="eastAsia"/>
          <w:color w:val="000000"/>
          <w:kern w:val="0"/>
          <w:sz w:val="32"/>
          <w:szCs w:val="32"/>
        </w:rPr>
        <w:t>0</w:t>
      </w:r>
      <w:r w:rsidR="00BD6600">
        <w:rPr>
          <w:rFonts w:ascii="仿宋_GB2312" w:eastAsia="仿宋_GB2312" w:hAnsi="仿宋_GB2312" w:cs="仿宋_GB2312" w:hint="eastAsia"/>
          <w:color w:val="000000"/>
          <w:kern w:val="0"/>
          <w:sz w:val="32"/>
          <w:szCs w:val="32"/>
        </w:rPr>
        <w:t>%，</w:t>
      </w:r>
      <w:r w:rsidR="00BD6600">
        <w:rPr>
          <w:rFonts w:ascii="仿宋_GB2312" w:eastAsia="仿宋_GB2312" w:hAnsi="仿宋_GB2312" w:cs="仿宋_GB2312"/>
          <w:color w:val="000000"/>
          <w:kern w:val="0"/>
          <w:sz w:val="32"/>
          <w:szCs w:val="32"/>
        </w:rPr>
        <w:t>其中授予小微企业合同金额</w:t>
      </w:r>
      <w:r w:rsidR="00BD6600">
        <w:rPr>
          <w:rFonts w:ascii="仿宋_GB2312" w:eastAsiaTheme="minorEastAsia" w:hAnsi="仿宋_GB2312" w:cs="仿宋_GB2312" w:hint="eastAsia"/>
          <w:color w:val="000000"/>
          <w:kern w:val="0"/>
          <w:sz w:val="32"/>
          <w:szCs w:val="32"/>
        </w:rPr>
        <w:t>0</w:t>
      </w:r>
      <w:r w:rsidR="00BD6600">
        <w:rPr>
          <w:rFonts w:ascii="仿宋_GB2312" w:eastAsia="仿宋_GB2312" w:hAnsi="仿宋_GB2312" w:cs="仿宋_GB2312"/>
          <w:color w:val="000000"/>
          <w:kern w:val="0"/>
          <w:sz w:val="32"/>
          <w:szCs w:val="32"/>
        </w:rPr>
        <w:t>万元，占政府采购支出总额的</w:t>
      </w:r>
      <w:r w:rsidR="00BD6600">
        <w:rPr>
          <w:rFonts w:ascii="仿宋_GB2312" w:eastAsiaTheme="minorEastAsia" w:hAnsi="仿宋_GB2312" w:cs="仿宋_GB2312" w:hint="eastAsia"/>
          <w:color w:val="000000"/>
          <w:kern w:val="0"/>
          <w:sz w:val="32"/>
          <w:szCs w:val="32"/>
        </w:rPr>
        <w:t>0</w:t>
      </w:r>
      <w:r w:rsidR="00BD6600">
        <w:rPr>
          <w:rFonts w:ascii="仿宋_GB2312" w:eastAsia="仿宋_GB2312" w:hAnsi="仿宋_GB2312" w:cs="仿宋_GB2312"/>
          <w:color w:val="000000"/>
          <w:kern w:val="0"/>
          <w:sz w:val="32"/>
          <w:szCs w:val="32"/>
        </w:rPr>
        <w:t>%</w:t>
      </w:r>
      <w:r w:rsidR="009241AC">
        <w:rPr>
          <w:rFonts w:ascii="仿宋_GB2312" w:eastAsia="仿宋_GB2312" w:hAnsi="仿宋_GB2312" w:cs="仿宋_GB2312"/>
          <w:color w:val="000000"/>
          <w:kern w:val="0"/>
          <w:sz w:val="32"/>
          <w:szCs w:val="32"/>
        </w:rPr>
        <w:t>。</w:t>
      </w:r>
    </w:p>
    <w:p w:rsidR="00950981" w:rsidRDefault="002C55F1" w:rsidP="009241AC">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950981" w:rsidRDefault="002C55F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截至2019年12月31日，本部门共有车辆1辆，较上年无增减变化。其中，应急保障用车1辆；单位价值50万元以上通用设备0台（套），较上年无增减变化，单位价值100万元以上专用设备0台（套），较上年无增减变化。</w:t>
      </w:r>
    </w:p>
    <w:p w:rsidR="00950981" w:rsidRDefault="002C55F1" w:rsidP="009241AC">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950981" w:rsidRDefault="002C55F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本部门2019年度政府性基金预算财政拨款、国有资本经营预算财政拨款无收支及结转结余情况，故政府性基金预算财政拨款收入支出决算表、国有资本经营预算财政拨款支出决算表以空表列示。</w:t>
      </w:r>
    </w:p>
    <w:p w:rsidR="00950981" w:rsidRDefault="002C55F1">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仿宋_GB2312" w:cs="仿宋_GB2312" w:hint="eastAsia"/>
          <w:sz w:val="32"/>
          <w:szCs w:val="32"/>
        </w:rPr>
        <w:t>2. 由于决算公开表格中金额数值应当保留两位小数，公开</w:t>
      </w:r>
      <w:r>
        <w:rPr>
          <w:rFonts w:ascii="仿宋_GB2312" w:eastAsia="仿宋_GB2312" w:cs="DengXian-Regular" w:hint="eastAsia"/>
          <w:sz w:val="32"/>
          <w:szCs w:val="32"/>
        </w:rPr>
        <w:t>数据为四舍五入计算结果，个别数据合计项与分项之和存在小数点后差额，特此说明。</w:t>
      </w:r>
    </w:p>
    <w:p w:rsidR="00950981" w:rsidRDefault="00950981">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950981">
          <w:pgSz w:w="11906" w:h="16838"/>
          <w:pgMar w:top="2098" w:right="1474" w:bottom="1984" w:left="1588" w:header="851" w:footer="992" w:gutter="0"/>
          <w:cols w:space="0"/>
          <w:docGrid w:type="lines" w:linePitch="312"/>
        </w:sectPr>
      </w:pPr>
    </w:p>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950981">
      <w:pPr>
        <w:widowControl/>
        <w:spacing w:line="1200" w:lineRule="exact"/>
        <w:jc w:val="center"/>
        <w:rPr>
          <w:rFonts w:asciiTheme="minorEastAsia" w:eastAsiaTheme="minorEastAsia" w:hAnsi="宋体"/>
          <w:color w:val="000000" w:themeColor="text1"/>
          <w:sz w:val="96"/>
          <w:szCs w:val="96"/>
        </w:rPr>
      </w:pPr>
    </w:p>
    <w:p w:rsidR="00950981" w:rsidRDefault="002C55F1">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第三部分</w:t>
      </w:r>
    </w:p>
    <w:p w:rsidR="00950981" w:rsidRDefault="002C55F1">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相关名词解释</w:t>
      </w:r>
    </w:p>
    <w:p w:rsidR="00950981" w:rsidRDefault="00950981">
      <w:pPr>
        <w:rPr>
          <w:rFonts w:ascii="宋体" w:hAnsi="宋体" w:cs="ArialUnicodeMS"/>
          <w:color w:val="000000"/>
          <w:kern w:val="0"/>
        </w:rPr>
        <w:sectPr w:rsidR="00950981">
          <w:pgSz w:w="11906" w:h="16838"/>
          <w:pgMar w:top="2098" w:right="1474" w:bottom="1984" w:left="1588" w:header="851" w:footer="992" w:gutter="0"/>
          <w:cols w:space="0"/>
          <w:docGrid w:type="lines" w:linePitch="312"/>
        </w:sectPr>
      </w:pP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（八）基本支出：</w:t>
      </w:r>
      <w:r>
        <w:rPr>
          <w:rFonts w:ascii="仿宋_GB2312" w:eastAsia="仿宋_GB2312" w:hAnsi="宋体" w:hint="eastAsia"/>
          <w:color w:val="000000"/>
          <w:kern w:val="0"/>
          <w:sz w:val="32"/>
          <w:szCs w:val="32"/>
        </w:rPr>
        <w:t>填列单位为保障机构正常运转、完成日常工作任务而发生的各项支出。</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950981" w:rsidRDefault="002C55F1" w:rsidP="009241AC">
      <w:pPr>
        <w:snapToGrid w:val="0"/>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950981" w:rsidRDefault="002C55F1" w:rsidP="009241AC">
      <w:pPr>
        <w:snapToGrid w:val="0"/>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填列单位公务用车车辆购置支出（含车辆购置税、牌照费）。</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rsidR="00950981" w:rsidRDefault="002C55F1" w:rsidP="009241AC">
      <w:pPr>
        <w:widowControl/>
        <w:spacing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950981" w:rsidRDefault="002C55F1" w:rsidP="009241AC">
      <w:pPr>
        <w:widowControl/>
        <w:spacing w:line="560" w:lineRule="exact"/>
        <w:ind w:firstLineChars="200" w:firstLine="641"/>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after="0" w:line="560" w:lineRule="exact"/>
        <w:ind w:firstLineChars="200" w:firstLine="640"/>
        <w:rPr>
          <w:rFonts w:ascii="仿宋_GB2312" w:eastAsia="仿宋_GB2312" w:hAnsiTheme="minorHAnsi" w:cs="ArialUnicodeMS"/>
          <w:kern w:val="0"/>
          <w:sz w:val="32"/>
          <w:szCs w:val="32"/>
        </w:rPr>
      </w:pPr>
    </w:p>
    <w:p w:rsidR="00950981" w:rsidRDefault="00950981">
      <w:pPr>
        <w:widowControl/>
        <w:spacing w:line="1200" w:lineRule="exact"/>
        <w:rPr>
          <w:rFonts w:asciiTheme="minorEastAsia" w:eastAsiaTheme="minorEastAsia" w:hAnsi="宋体"/>
          <w:color w:val="000000" w:themeColor="text1"/>
          <w:sz w:val="72"/>
          <w:szCs w:val="96"/>
        </w:rPr>
      </w:pPr>
    </w:p>
    <w:p w:rsidR="00950981" w:rsidRDefault="002C55F1">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第四部分</w:t>
      </w:r>
    </w:p>
    <w:p w:rsidR="00950981" w:rsidRDefault="002C55F1">
      <w:pPr>
        <w:widowControl/>
        <w:spacing w:line="1200" w:lineRule="exact"/>
        <w:jc w:val="center"/>
        <w:rPr>
          <w:color w:val="000000" w:themeColor="text1"/>
          <w:sz w:val="72"/>
          <w:szCs w:val="96"/>
        </w:rPr>
      </w:pPr>
      <w:r>
        <w:rPr>
          <w:rFonts w:asciiTheme="minorEastAsia" w:eastAsiaTheme="minorEastAsia" w:hAnsi="宋体" w:hint="eastAsia"/>
          <w:color w:val="000000" w:themeColor="text1"/>
          <w:sz w:val="72"/>
          <w:szCs w:val="96"/>
        </w:rPr>
        <w:t>2019年度部门决算报表</w:t>
      </w:r>
    </w:p>
    <w:p w:rsidR="00950981" w:rsidRDefault="00950981">
      <w:pPr>
        <w:widowControl/>
        <w:spacing w:line="560" w:lineRule="exact"/>
        <w:jc w:val="center"/>
        <w:rPr>
          <w:rFonts w:ascii="黑体" w:eastAsia="黑体" w:hAnsiTheme="minorHAnsi" w:cs="MS-UIGothic,Bold"/>
          <w:bCs/>
          <w:kern w:val="0"/>
          <w:sz w:val="52"/>
          <w:szCs w:val="52"/>
        </w:rPr>
      </w:pPr>
    </w:p>
    <w:p w:rsidR="00950981" w:rsidRDefault="00950981">
      <w:pPr>
        <w:widowControl/>
        <w:spacing w:line="560" w:lineRule="exact"/>
        <w:jc w:val="center"/>
        <w:rPr>
          <w:rFonts w:ascii="黑体" w:eastAsia="黑体" w:hAnsiTheme="minorHAnsi" w:cs="MS-UIGothic,Bold"/>
          <w:bCs/>
          <w:kern w:val="0"/>
          <w:sz w:val="52"/>
          <w:szCs w:val="52"/>
        </w:rPr>
      </w:pPr>
    </w:p>
    <w:p w:rsidR="00950981" w:rsidRDefault="00950981">
      <w:pPr>
        <w:rPr>
          <w:rFonts w:ascii="宋体" w:hAnsi="宋体" w:cs="ArialUnicodeMS"/>
          <w:color w:val="000000"/>
          <w:kern w:val="0"/>
        </w:rPr>
      </w:pPr>
    </w:p>
    <w:p w:rsidR="00950981" w:rsidRDefault="00950981">
      <w:pPr>
        <w:rPr>
          <w:rFonts w:ascii="宋体" w:hAnsi="宋体" w:cs="ArialUnicodeMS"/>
          <w:color w:val="000000"/>
          <w:kern w:val="0"/>
        </w:rPr>
      </w:pPr>
    </w:p>
    <w:p w:rsidR="00950981" w:rsidRDefault="00950981">
      <w:pPr>
        <w:rPr>
          <w:rFonts w:ascii="宋体" w:hAnsi="宋体" w:cs="ArialUnicodeMS"/>
          <w:color w:val="000000"/>
          <w:kern w:val="0"/>
        </w:rPr>
      </w:pPr>
    </w:p>
    <w:p w:rsidR="00950981" w:rsidRDefault="00950981">
      <w:pPr>
        <w:rPr>
          <w:rFonts w:ascii="宋体" w:hAnsi="宋体" w:cs="ArialUnicodeMS"/>
          <w:color w:val="000000"/>
          <w:kern w:val="0"/>
        </w:rPr>
      </w:pPr>
    </w:p>
    <w:p w:rsidR="00950981" w:rsidRDefault="00950981">
      <w:pPr>
        <w:rPr>
          <w:rFonts w:ascii="宋体" w:hAnsi="宋体" w:cs="ArialUnicodeMS"/>
          <w:color w:val="000000"/>
          <w:kern w:val="0"/>
        </w:rPr>
      </w:pPr>
    </w:p>
    <w:p w:rsidR="00950981" w:rsidRDefault="00950981">
      <w:pPr>
        <w:widowControl/>
        <w:spacing w:after="0" w:line="240" w:lineRule="auto"/>
        <w:jc w:val="left"/>
        <w:rPr>
          <w:rFonts w:ascii="宋体" w:hAnsi="宋体" w:cs="ArialUnicodeMS"/>
          <w:color w:val="000000"/>
          <w:kern w:val="0"/>
        </w:rPr>
      </w:pPr>
    </w:p>
    <w:tbl>
      <w:tblPr>
        <w:tblW w:w="14120" w:type="dxa"/>
        <w:tblInd w:w="93" w:type="dxa"/>
        <w:tblLook w:val="04A0"/>
      </w:tblPr>
      <w:tblGrid>
        <w:gridCol w:w="4220"/>
        <w:gridCol w:w="580"/>
        <w:gridCol w:w="2260"/>
        <w:gridCol w:w="4220"/>
        <w:gridCol w:w="580"/>
        <w:gridCol w:w="2260"/>
      </w:tblGrid>
      <w:tr w:rsidR="00950981">
        <w:trPr>
          <w:trHeight w:val="390"/>
        </w:trPr>
        <w:tc>
          <w:tcPr>
            <w:tcW w:w="4220" w:type="dxa"/>
            <w:tcBorders>
              <w:top w:val="nil"/>
              <w:left w:val="nil"/>
              <w:bottom w:val="nil"/>
              <w:right w:val="nil"/>
            </w:tcBorders>
            <w:shd w:val="clear" w:color="auto" w:fill="auto"/>
            <w:noWrap/>
            <w:vAlign w:val="bottom"/>
          </w:tcPr>
          <w:p w:rsidR="00950981" w:rsidRDefault="00950981">
            <w:pPr>
              <w:widowControl/>
              <w:spacing w:after="0" w:line="240" w:lineRule="auto"/>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rsidR="00950981" w:rsidRDefault="00950981">
            <w:pPr>
              <w:widowControl/>
              <w:spacing w:after="0" w:line="240" w:lineRule="auto"/>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950981" w:rsidRDefault="00950981">
            <w:pPr>
              <w:widowControl/>
              <w:spacing w:after="0" w:line="240" w:lineRule="auto"/>
              <w:rPr>
                <w:rFonts w:ascii="宋体" w:hAnsi="宋体" w:cs="Arial"/>
                <w:color w:val="000000"/>
                <w:kern w:val="0"/>
                <w:sz w:val="30"/>
                <w:szCs w:val="30"/>
              </w:rPr>
            </w:pPr>
          </w:p>
        </w:tc>
        <w:tc>
          <w:tcPr>
            <w:tcW w:w="4220" w:type="dxa"/>
            <w:tcBorders>
              <w:top w:val="nil"/>
              <w:left w:val="nil"/>
              <w:bottom w:val="nil"/>
              <w:right w:val="nil"/>
            </w:tcBorders>
            <w:shd w:val="clear" w:color="auto" w:fill="auto"/>
            <w:noWrap/>
            <w:vAlign w:val="bottom"/>
          </w:tcPr>
          <w:p w:rsidR="00950981" w:rsidRDefault="00950981">
            <w:pPr>
              <w:widowControl/>
              <w:spacing w:after="0" w:line="240" w:lineRule="auto"/>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rsidR="00950981" w:rsidRDefault="00950981">
            <w:pPr>
              <w:widowControl/>
              <w:spacing w:after="0" w:line="240" w:lineRule="auto"/>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950981" w:rsidRDefault="00950981">
            <w:pPr>
              <w:widowControl/>
              <w:spacing w:after="0" w:line="240" w:lineRule="auto"/>
              <w:jc w:val="left"/>
              <w:rPr>
                <w:rFonts w:ascii="Arial" w:hAnsi="Arial" w:cs="Arial"/>
                <w:color w:val="000000"/>
                <w:kern w:val="0"/>
                <w:sz w:val="20"/>
                <w:szCs w:val="20"/>
              </w:rPr>
            </w:pPr>
          </w:p>
        </w:tc>
      </w:tr>
    </w:tbl>
    <w:p w:rsidR="00950981" w:rsidRDefault="00382A60">
      <w:pPr>
        <w:widowControl/>
        <w:spacing w:line="240" w:lineRule="auto"/>
        <w:rPr>
          <w:rFonts w:asciiTheme="minorEastAsia" w:eastAsiaTheme="minorEastAsia" w:hAnsi="宋体"/>
          <w:color w:val="000000" w:themeColor="text1"/>
          <w:szCs w:val="21"/>
        </w:rPr>
      </w:pPr>
      <w:r w:rsidRPr="00281FE8">
        <w:rPr>
          <w:rFonts w:asciiTheme="minorEastAsia" w:eastAsiaTheme="minorEastAsia" w:hAnsi="宋体"/>
          <w:color w:val="000000" w:themeColor="text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598.4pt">
            <v:imagedata r:id="rId10" o:title=""/>
          </v:shape>
        </w:pict>
      </w:r>
      <w:r w:rsidRPr="00281FE8">
        <w:rPr>
          <w:rFonts w:asciiTheme="minorEastAsia" w:eastAsiaTheme="minorEastAsia" w:hAnsi="宋体"/>
          <w:color w:val="000000" w:themeColor="text1"/>
          <w:szCs w:val="21"/>
        </w:rPr>
        <w:lastRenderedPageBreak/>
        <w:pict>
          <v:shape id="_x0000_i1026" type="#_x0000_t75" style="width:460.55pt;height:235.7pt">
            <v:imagedata r:id="rId11" o:title=""/>
          </v:shape>
        </w:pict>
      </w: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382A60">
      <w:pPr>
        <w:widowControl/>
        <w:spacing w:line="240" w:lineRule="auto"/>
        <w:rPr>
          <w:rFonts w:asciiTheme="minorEastAsia" w:eastAsiaTheme="minorEastAsia" w:hAnsi="宋体"/>
          <w:color w:val="000000" w:themeColor="text1"/>
          <w:szCs w:val="21"/>
        </w:rPr>
      </w:pPr>
      <w:r w:rsidRPr="00281FE8">
        <w:rPr>
          <w:rFonts w:asciiTheme="minorEastAsia" w:eastAsiaTheme="minorEastAsia" w:hAnsi="宋体"/>
          <w:color w:val="000000" w:themeColor="text1"/>
          <w:szCs w:val="21"/>
        </w:rPr>
        <w:lastRenderedPageBreak/>
        <w:pict>
          <v:shape id="_x0000_i1027" type="#_x0000_t75" style="width:459.15pt;height:224.85pt">
            <v:imagedata r:id="rId12" o:title=""/>
          </v:shape>
        </w:pict>
      </w: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382A60">
      <w:pPr>
        <w:widowControl/>
        <w:spacing w:line="240" w:lineRule="auto"/>
        <w:rPr>
          <w:rFonts w:asciiTheme="minorEastAsia" w:eastAsiaTheme="minorEastAsia" w:hAnsi="宋体"/>
          <w:color w:val="000000" w:themeColor="text1"/>
          <w:szCs w:val="21"/>
        </w:rPr>
      </w:pPr>
      <w:r w:rsidRPr="00281FE8">
        <w:rPr>
          <w:rFonts w:asciiTheme="minorEastAsia" w:eastAsiaTheme="minorEastAsia" w:hAnsi="宋体"/>
          <w:color w:val="000000" w:themeColor="text1"/>
          <w:szCs w:val="21"/>
        </w:rPr>
        <w:lastRenderedPageBreak/>
        <w:pict>
          <v:shape id="_x0000_i1028" type="#_x0000_t75" style="width:457.15pt;height:607.25pt">
            <v:imagedata r:id="rId13" o:title=""/>
          </v:shape>
        </w:pict>
      </w:r>
      <w:r w:rsidRPr="00281FE8">
        <w:rPr>
          <w:rFonts w:asciiTheme="minorEastAsia" w:eastAsiaTheme="minorEastAsia" w:hAnsi="宋体"/>
          <w:color w:val="000000" w:themeColor="text1"/>
          <w:szCs w:val="21"/>
        </w:rPr>
        <w:lastRenderedPageBreak/>
        <w:pict>
          <v:shape id="_x0000_i1029" type="#_x0000_t75" style="width:462.55pt;height:211.25pt">
            <v:imagedata r:id="rId14" o:title=""/>
          </v:shape>
        </w:pict>
      </w: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382A60">
      <w:pPr>
        <w:widowControl/>
        <w:spacing w:line="240" w:lineRule="auto"/>
        <w:rPr>
          <w:rFonts w:asciiTheme="minorEastAsia" w:eastAsiaTheme="minorEastAsia" w:hAnsi="宋体"/>
          <w:color w:val="000000" w:themeColor="text1"/>
          <w:szCs w:val="21"/>
        </w:rPr>
      </w:pPr>
      <w:r w:rsidRPr="00281FE8">
        <w:rPr>
          <w:rFonts w:asciiTheme="minorEastAsia" w:eastAsiaTheme="minorEastAsia" w:hAnsi="宋体"/>
          <w:color w:val="000000" w:themeColor="text1"/>
          <w:szCs w:val="21"/>
        </w:rPr>
        <w:lastRenderedPageBreak/>
        <w:pict>
          <v:shape id="_x0000_i1030" type="#_x0000_t75" style="width:455.75pt;height:612.7pt">
            <v:imagedata r:id="rId15" o:title=""/>
          </v:shape>
        </w:pict>
      </w:r>
      <w:r w:rsidRPr="00281FE8">
        <w:rPr>
          <w:rFonts w:asciiTheme="minorEastAsia" w:eastAsiaTheme="minorEastAsia" w:hAnsi="宋体"/>
          <w:color w:val="000000" w:themeColor="text1"/>
          <w:szCs w:val="21"/>
        </w:rPr>
        <w:lastRenderedPageBreak/>
        <w:pict>
          <v:shape id="_x0000_i1031" type="#_x0000_t75" style="width:461.2pt;height:156.9pt">
            <v:imagedata r:id="rId16" o:title=""/>
          </v:shape>
        </w:pict>
      </w: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382A60">
      <w:pPr>
        <w:widowControl/>
        <w:spacing w:line="240" w:lineRule="auto"/>
        <w:rPr>
          <w:rFonts w:asciiTheme="minorEastAsia" w:eastAsiaTheme="minorEastAsia" w:hAnsi="宋体"/>
          <w:color w:val="000000" w:themeColor="text1"/>
          <w:szCs w:val="21"/>
        </w:rPr>
      </w:pPr>
      <w:r w:rsidRPr="00281FE8">
        <w:rPr>
          <w:rFonts w:asciiTheme="minorEastAsia" w:eastAsiaTheme="minorEastAsia" w:hAnsi="宋体"/>
          <w:color w:val="000000" w:themeColor="text1"/>
          <w:szCs w:val="21"/>
        </w:rPr>
        <w:lastRenderedPageBreak/>
        <w:pict>
          <v:shape id="_x0000_i1032" type="#_x0000_t75" style="width:456.45pt;height:220.75pt">
            <v:imagedata r:id="rId17" o:title=""/>
          </v:shape>
        </w:pict>
      </w: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382A60">
      <w:pPr>
        <w:widowControl/>
        <w:spacing w:line="240" w:lineRule="auto"/>
        <w:rPr>
          <w:rFonts w:asciiTheme="minorEastAsia" w:eastAsiaTheme="minorEastAsia" w:hAnsi="宋体"/>
          <w:color w:val="000000" w:themeColor="text1"/>
          <w:szCs w:val="21"/>
        </w:rPr>
      </w:pPr>
      <w:r w:rsidRPr="00281FE8">
        <w:rPr>
          <w:rFonts w:asciiTheme="minorEastAsia" w:eastAsiaTheme="minorEastAsia" w:hAnsi="宋体"/>
          <w:color w:val="000000" w:themeColor="text1"/>
          <w:szCs w:val="21"/>
        </w:rPr>
        <w:lastRenderedPageBreak/>
        <w:pict>
          <v:shape id="_x0000_i1033" type="#_x0000_t75" style="width:482.95pt;height:215.3pt">
            <v:imagedata r:id="rId18" o:title=""/>
          </v:shape>
        </w:pict>
      </w:r>
    </w:p>
    <w:p w:rsidR="00950981" w:rsidRDefault="00950981">
      <w:pPr>
        <w:widowControl/>
        <w:spacing w:after="0" w:line="240" w:lineRule="auto"/>
        <w:jc w:val="left"/>
        <w:rPr>
          <w:rFonts w:ascii="宋体" w:hAnsi="宋体" w:cs="ArialUnicodeMS"/>
          <w:color w:val="000000"/>
          <w:kern w:val="0"/>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p w:rsidR="00950981" w:rsidRDefault="00950981">
      <w:pPr>
        <w:widowControl/>
        <w:spacing w:line="240" w:lineRule="auto"/>
        <w:rPr>
          <w:rFonts w:asciiTheme="minorEastAsia" w:eastAsiaTheme="minorEastAsia" w:hAnsi="宋体"/>
          <w:color w:val="000000" w:themeColor="text1"/>
          <w:szCs w:val="21"/>
        </w:rPr>
      </w:pPr>
    </w:p>
    <w:sectPr w:rsidR="00950981" w:rsidSect="00950981">
      <w:pgSz w:w="11906" w:h="16838"/>
      <w:pgMar w:top="2098" w:right="1474"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60" w:rsidRDefault="00AE7E60" w:rsidP="00C27DBC">
      <w:pPr>
        <w:spacing w:after="0" w:line="240" w:lineRule="auto"/>
      </w:pPr>
      <w:r>
        <w:separator/>
      </w:r>
    </w:p>
  </w:endnote>
  <w:endnote w:type="continuationSeparator" w:id="0">
    <w:p w:rsidR="00AE7E60" w:rsidRDefault="00AE7E60" w:rsidP="00C27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embedRegular r:id="rId1" w:subsetted="1" w:fontKey="{D4051C0D-461A-4797-8D63-B2D2AD8D2CD7}"/>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6D0DA8A7-FBAC-47B9-825F-BF6BAAC96FF7}"/>
  </w:font>
  <w:font w:name="楷体">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00" w:usb3="00000000" w:csb0="00000000" w:csb1="00000000"/>
    <w:embedRegular r:id="rId3" w:subsetted="1" w:fontKey="{6A0F5797-B197-4A8B-86E4-2269662C090B}"/>
    <w:embedBold r:id="rId4" w:subsetted="1" w:fontKey="{79E3BD3B-5A03-4E18-8FCB-CBE2DDE3D2E5}"/>
  </w:font>
  <w:font w:name="ArialUnicodeMS">
    <w:altName w:val="Malgun Gothic"/>
    <w:charset w:val="81"/>
    <w:family w:val="auto"/>
    <w:pitch w:val="default"/>
    <w:sig w:usb0="00000000" w:usb1="00000000" w:usb2="00000010" w:usb3="00000000" w:csb0="00080000"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0" w:usb1="00000000" w:usb2="00000000" w:usb3="00000000" w:csb0="00000000" w:csb1="00000000"/>
    <w:embedBold r:id="rId5" w:subsetted="1" w:fontKey="{E4DB0507-5AB8-49F7-A39B-0006FF5D43B9}"/>
  </w:font>
  <w:font w:name="DengXian-Bold">
    <w:altName w:val="宋体"/>
    <w:charset w:val="86"/>
    <w:family w:val="auto"/>
    <w:pitch w:val="default"/>
    <w:sig w:usb0="00000000" w:usb1="00000000" w:usb2="00000010" w:usb3="00000000" w:csb0="00040000" w:csb1="00000000"/>
  </w:font>
  <w:font w:name="___WRD_EMBED_SUB_39">
    <w:altName w:val="MS Mincho"/>
    <w:panose1 w:val="02010609030101010101"/>
    <w:charset w:val="86"/>
    <w:family w:val="modern"/>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60" w:rsidRDefault="00AE7E60" w:rsidP="00C27DBC">
      <w:pPr>
        <w:spacing w:after="0" w:line="240" w:lineRule="auto"/>
      </w:pPr>
      <w:r>
        <w:separator/>
      </w:r>
    </w:p>
  </w:footnote>
  <w:footnote w:type="continuationSeparator" w:id="0">
    <w:p w:rsidR="00AE7E60" w:rsidRDefault="00AE7E60" w:rsidP="00C27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12B59"/>
    <w:multiLevelType w:val="singleLevel"/>
    <w:tmpl w:val="5F222FFA"/>
    <w:lvl w:ilvl="0">
      <w:start w:val="1"/>
      <w:numFmt w:val="decimal"/>
      <w:suff w:val="nothing"/>
      <w:lvlText w:val="（%1）"/>
      <w:lvlJc w:val="left"/>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5F222FFA"/>
    <w:multiLevelType w:val="singleLevel"/>
    <w:tmpl w:val="5F222FFA"/>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C1413"/>
    <w:rsid w:val="00012542"/>
    <w:rsid w:val="00020FAF"/>
    <w:rsid w:val="00022474"/>
    <w:rsid w:val="00024E7F"/>
    <w:rsid w:val="000325F3"/>
    <w:rsid w:val="000475A0"/>
    <w:rsid w:val="000576D6"/>
    <w:rsid w:val="00067693"/>
    <w:rsid w:val="00071A78"/>
    <w:rsid w:val="000838C3"/>
    <w:rsid w:val="000A42AA"/>
    <w:rsid w:val="000B1C45"/>
    <w:rsid w:val="000B2446"/>
    <w:rsid w:val="000B3E55"/>
    <w:rsid w:val="000D7C65"/>
    <w:rsid w:val="000E2F81"/>
    <w:rsid w:val="00101F8D"/>
    <w:rsid w:val="001050F7"/>
    <w:rsid w:val="00113732"/>
    <w:rsid w:val="0011714A"/>
    <w:rsid w:val="00117946"/>
    <w:rsid w:val="00117E2C"/>
    <w:rsid w:val="00127819"/>
    <w:rsid w:val="00140394"/>
    <w:rsid w:val="00146C47"/>
    <w:rsid w:val="00152FB8"/>
    <w:rsid w:val="00164329"/>
    <w:rsid w:val="00175C58"/>
    <w:rsid w:val="00176658"/>
    <w:rsid w:val="0018239E"/>
    <w:rsid w:val="001B3410"/>
    <w:rsid w:val="001B7503"/>
    <w:rsid w:val="001C030D"/>
    <w:rsid w:val="001C29CA"/>
    <w:rsid w:val="001C4A84"/>
    <w:rsid w:val="001C5E5A"/>
    <w:rsid w:val="001D2D07"/>
    <w:rsid w:val="001E0A06"/>
    <w:rsid w:val="001E5902"/>
    <w:rsid w:val="0021081E"/>
    <w:rsid w:val="00213773"/>
    <w:rsid w:val="00224A73"/>
    <w:rsid w:val="00233705"/>
    <w:rsid w:val="00240FB2"/>
    <w:rsid w:val="00241199"/>
    <w:rsid w:val="00246D99"/>
    <w:rsid w:val="00250145"/>
    <w:rsid w:val="00257266"/>
    <w:rsid w:val="00262306"/>
    <w:rsid w:val="002739DA"/>
    <w:rsid w:val="00275CA2"/>
    <w:rsid w:val="00281FE8"/>
    <w:rsid w:val="00297B13"/>
    <w:rsid w:val="002A65A5"/>
    <w:rsid w:val="002C04C4"/>
    <w:rsid w:val="002C55F1"/>
    <w:rsid w:val="002D08B0"/>
    <w:rsid w:val="002D1120"/>
    <w:rsid w:val="002D1AE3"/>
    <w:rsid w:val="002F2ECE"/>
    <w:rsid w:val="00326E37"/>
    <w:rsid w:val="00341C8F"/>
    <w:rsid w:val="00347601"/>
    <w:rsid w:val="0035463A"/>
    <w:rsid w:val="00382A60"/>
    <w:rsid w:val="00391D9D"/>
    <w:rsid w:val="003B6C51"/>
    <w:rsid w:val="003C1413"/>
    <w:rsid w:val="003C378B"/>
    <w:rsid w:val="003C523A"/>
    <w:rsid w:val="003C549F"/>
    <w:rsid w:val="003D5A16"/>
    <w:rsid w:val="003E3DC2"/>
    <w:rsid w:val="003E71FD"/>
    <w:rsid w:val="003E7DB3"/>
    <w:rsid w:val="00400C87"/>
    <w:rsid w:val="0041168F"/>
    <w:rsid w:val="00414E99"/>
    <w:rsid w:val="00431175"/>
    <w:rsid w:val="004374A3"/>
    <w:rsid w:val="00442F28"/>
    <w:rsid w:val="00470B4F"/>
    <w:rsid w:val="00472FB1"/>
    <w:rsid w:val="00485F32"/>
    <w:rsid w:val="004870F4"/>
    <w:rsid w:val="00493686"/>
    <w:rsid w:val="004A1536"/>
    <w:rsid w:val="004B6E37"/>
    <w:rsid w:val="004C32BA"/>
    <w:rsid w:val="004C68EF"/>
    <w:rsid w:val="004C6F49"/>
    <w:rsid w:val="004D1845"/>
    <w:rsid w:val="004F067C"/>
    <w:rsid w:val="00515793"/>
    <w:rsid w:val="00575922"/>
    <w:rsid w:val="005A3C0D"/>
    <w:rsid w:val="005A6C90"/>
    <w:rsid w:val="005B37E6"/>
    <w:rsid w:val="005D12E2"/>
    <w:rsid w:val="005D77F7"/>
    <w:rsid w:val="005E369C"/>
    <w:rsid w:val="005E3FB0"/>
    <w:rsid w:val="005F4B66"/>
    <w:rsid w:val="005F5208"/>
    <w:rsid w:val="00615C31"/>
    <w:rsid w:val="00625F4D"/>
    <w:rsid w:val="00636436"/>
    <w:rsid w:val="00641318"/>
    <w:rsid w:val="0064405D"/>
    <w:rsid w:val="006575C9"/>
    <w:rsid w:val="00673062"/>
    <w:rsid w:val="00695557"/>
    <w:rsid w:val="006B7CE4"/>
    <w:rsid w:val="006C3715"/>
    <w:rsid w:val="006D4EA7"/>
    <w:rsid w:val="0070012A"/>
    <w:rsid w:val="0070623F"/>
    <w:rsid w:val="0070664B"/>
    <w:rsid w:val="007071B8"/>
    <w:rsid w:val="0071149E"/>
    <w:rsid w:val="007155C2"/>
    <w:rsid w:val="00721781"/>
    <w:rsid w:val="007414DE"/>
    <w:rsid w:val="00760C0C"/>
    <w:rsid w:val="007905A9"/>
    <w:rsid w:val="007C7256"/>
    <w:rsid w:val="007D3A17"/>
    <w:rsid w:val="007E072B"/>
    <w:rsid w:val="007E5500"/>
    <w:rsid w:val="007F055B"/>
    <w:rsid w:val="00811C2F"/>
    <w:rsid w:val="00833D46"/>
    <w:rsid w:val="00836215"/>
    <w:rsid w:val="00840A97"/>
    <w:rsid w:val="00872B02"/>
    <w:rsid w:val="00873292"/>
    <w:rsid w:val="00874A3F"/>
    <w:rsid w:val="00895D7C"/>
    <w:rsid w:val="0089698A"/>
    <w:rsid w:val="008A3F6E"/>
    <w:rsid w:val="008A640A"/>
    <w:rsid w:val="008C0149"/>
    <w:rsid w:val="008C5828"/>
    <w:rsid w:val="008C6A8C"/>
    <w:rsid w:val="008D5DED"/>
    <w:rsid w:val="008E04D1"/>
    <w:rsid w:val="008E25CA"/>
    <w:rsid w:val="008F34FC"/>
    <w:rsid w:val="00910887"/>
    <w:rsid w:val="009241AC"/>
    <w:rsid w:val="00944CD7"/>
    <w:rsid w:val="009504B6"/>
    <w:rsid w:val="00950981"/>
    <w:rsid w:val="009535A5"/>
    <w:rsid w:val="00955004"/>
    <w:rsid w:val="00961190"/>
    <w:rsid w:val="00961936"/>
    <w:rsid w:val="009831B2"/>
    <w:rsid w:val="009A1ABE"/>
    <w:rsid w:val="009A6363"/>
    <w:rsid w:val="009E21A4"/>
    <w:rsid w:val="009F22C6"/>
    <w:rsid w:val="00A07E50"/>
    <w:rsid w:val="00A12C15"/>
    <w:rsid w:val="00A15397"/>
    <w:rsid w:val="00A1756E"/>
    <w:rsid w:val="00A22FEE"/>
    <w:rsid w:val="00A35CE0"/>
    <w:rsid w:val="00A41851"/>
    <w:rsid w:val="00A430CD"/>
    <w:rsid w:val="00A4462E"/>
    <w:rsid w:val="00A44AA4"/>
    <w:rsid w:val="00A61623"/>
    <w:rsid w:val="00A65717"/>
    <w:rsid w:val="00A65830"/>
    <w:rsid w:val="00A84687"/>
    <w:rsid w:val="00AA0458"/>
    <w:rsid w:val="00AB0A0E"/>
    <w:rsid w:val="00AB7C30"/>
    <w:rsid w:val="00AC463C"/>
    <w:rsid w:val="00AD374B"/>
    <w:rsid w:val="00AD3B6E"/>
    <w:rsid w:val="00AE361E"/>
    <w:rsid w:val="00AE7E60"/>
    <w:rsid w:val="00AF6D31"/>
    <w:rsid w:val="00B03D1E"/>
    <w:rsid w:val="00B12037"/>
    <w:rsid w:val="00B1751F"/>
    <w:rsid w:val="00B358EF"/>
    <w:rsid w:val="00B45C11"/>
    <w:rsid w:val="00B50F96"/>
    <w:rsid w:val="00B56722"/>
    <w:rsid w:val="00B67044"/>
    <w:rsid w:val="00B74D39"/>
    <w:rsid w:val="00B76EC5"/>
    <w:rsid w:val="00B827C6"/>
    <w:rsid w:val="00B87C3D"/>
    <w:rsid w:val="00B91DA4"/>
    <w:rsid w:val="00B947B0"/>
    <w:rsid w:val="00BA7174"/>
    <w:rsid w:val="00BB3E41"/>
    <w:rsid w:val="00BD4CAC"/>
    <w:rsid w:val="00BD6600"/>
    <w:rsid w:val="00BF157A"/>
    <w:rsid w:val="00C11448"/>
    <w:rsid w:val="00C12630"/>
    <w:rsid w:val="00C1492E"/>
    <w:rsid w:val="00C278BC"/>
    <w:rsid w:val="00C27BF7"/>
    <w:rsid w:val="00C27DBC"/>
    <w:rsid w:val="00C3201E"/>
    <w:rsid w:val="00C34562"/>
    <w:rsid w:val="00C3774E"/>
    <w:rsid w:val="00C57456"/>
    <w:rsid w:val="00C65387"/>
    <w:rsid w:val="00C87FAB"/>
    <w:rsid w:val="00C91FF7"/>
    <w:rsid w:val="00C92970"/>
    <w:rsid w:val="00C92D15"/>
    <w:rsid w:val="00C94E53"/>
    <w:rsid w:val="00C95C80"/>
    <w:rsid w:val="00CB2853"/>
    <w:rsid w:val="00CC4BD3"/>
    <w:rsid w:val="00CE3FC3"/>
    <w:rsid w:val="00CE61A8"/>
    <w:rsid w:val="00CF15AF"/>
    <w:rsid w:val="00D0048E"/>
    <w:rsid w:val="00D05ACA"/>
    <w:rsid w:val="00D07968"/>
    <w:rsid w:val="00D23E7A"/>
    <w:rsid w:val="00D247EC"/>
    <w:rsid w:val="00D27B31"/>
    <w:rsid w:val="00D56D8F"/>
    <w:rsid w:val="00D61063"/>
    <w:rsid w:val="00DB35AF"/>
    <w:rsid w:val="00DB6E42"/>
    <w:rsid w:val="00DC57C5"/>
    <w:rsid w:val="00DD0F75"/>
    <w:rsid w:val="00DD2B0B"/>
    <w:rsid w:val="00DD72D7"/>
    <w:rsid w:val="00DE7914"/>
    <w:rsid w:val="00DF5B88"/>
    <w:rsid w:val="00E04A7D"/>
    <w:rsid w:val="00E057F0"/>
    <w:rsid w:val="00E0589E"/>
    <w:rsid w:val="00E0697F"/>
    <w:rsid w:val="00E241FA"/>
    <w:rsid w:val="00E2595E"/>
    <w:rsid w:val="00E35374"/>
    <w:rsid w:val="00E426ED"/>
    <w:rsid w:val="00E50C19"/>
    <w:rsid w:val="00E64655"/>
    <w:rsid w:val="00E73081"/>
    <w:rsid w:val="00E81541"/>
    <w:rsid w:val="00E82439"/>
    <w:rsid w:val="00E838BC"/>
    <w:rsid w:val="00E856C9"/>
    <w:rsid w:val="00EA4F68"/>
    <w:rsid w:val="00EB084D"/>
    <w:rsid w:val="00EB6A8B"/>
    <w:rsid w:val="00EC2916"/>
    <w:rsid w:val="00EC5072"/>
    <w:rsid w:val="00EC6814"/>
    <w:rsid w:val="00ED411D"/>
    <w:rsid w:val="00EE52A0"/>
    <w:rsid w:val="00EF070A"/>
    <w:rsid w:val="00EF38C6"/>
    <w:rsid w:val="00F40BEB"/>
    <w:rsid w:val="00F50118"/>
    <w:rsid w:val="00F679C7"/>
    <w:rsid w:val="00F7711A"/>
    <w:rsid w:val="00F80C72"/>
    <w:rsid w:val="00FA0D58"/>
    <w:rsid w:val="00FA1580"/>
    <w:rsid w:val="00FA56F4"/>
    <w:rsid w:val="00FB4EDA"/>
    <w:rsid w:val="00FD3BD5"/>
    <w:rsid w:val="00FE3DC8"/>
    <w:rsid w:val="00FF4331"/>
    <w:rsid w:val="013F747B"/>
    <w:rsid w:val="04073F84"/>
    <w:rsid w:val="0B60750A"/>
    <w:rsid w:val="10686488"/>
    <w:rsid w:val="10DF728A"/>
    <w:rsid w:val="1264200E"/>
    <w:rsid w:val="141C5B77"/>
    <w:rsid w:val="18D8339D"/>
    <w:rsid w:val="195A6EB6"/>
    <w:rsid w:val="1A21388F"/>
    <w:rsid w:val="1A570D2F"/>
    <w:rsid w:val="28FB0B8D"/>
    <w:rsid w:val="2D2B7942"/>
    <w:rsid w:val="2D46481D"/>
    <w:rsid w:val="2E733B28"/>
    <w:rsid w:val="31852B5A"/>
    <w:rsid w:val="32D01238"/>
    <w:rsid w:val="3DFC59A8"/>
    <w:rsid w:val="3ECF245E"/>
    <w:rsid w:val="3FB96314"/>
    <w:rsid w:val="448C51FA"/>
    <w:rsid w:val="49FE5B24"/>
    <w:rsid w:val="53A44FAF"/>
    <w:rsid w:val="557A11DC"/>
    <w:rsid w:val="594329EC"/>
    <w:rsid w:val="5BEE1540"/>
    <w:rsid w:val="5DE61A5D"/>
    <w:rsid w:val="63C04243"/>
    <w:rsid w:val="649C01C7"/>
    <w:rsid w:val="699A3F60"/>
    <w:rsid w:val="72902E62"/>
    <w:rsid w:val="73C61104"/>
    <w:rsid w:val="753A1BF5"/>
    <w:rsid w:val="776452EA"/>
    <w:rsid w:val="7DC663B9"/>
    <w:rsid w:val="7F7A48E7"/>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981"/>
    <w:pPr>
      <w:widowControl w:val="0"/>
      <w:spacing w:after="160" w:line="480" w:lineRule="auto"/>
      <w:jc w:val="both"/>
    </w:pPr>
    <w:rPr>
      <w:rFonts w:ascii="Times New Roman" w:hAnsi="Times New Roman"/>
      <w:kern w:val="2"/>
      <w:sz w:val="21"/>
      <w:szCs w:val="24"/>
    </w:rPr>
  </w:style>
  <w:style w:type="paragraph" w:styleId="1">
    <w:name w:val="heading 1"/>
    <w:basedOn w:val="a"/>
    <w:next w:val="a"/>
    <w:link w:val="1Char"/>
    <w:uiPriority w:val="9"/>
    <w:qFormat/>
    <w:rsid w:val="009509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509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5098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5098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50981"/>
    <w:rPr>
      <w:rFonts w:ascii="宋体"/>
      <w:sz w:val="18"/>
      <w:szCs w:val="18"/>
    </w:rPr>
  </w:style>
  <w:style w:type="paragraph" w:styleId="a4">
    <w:name w:val="Date"/>
    <w:basedOn w:val="a"/>
    <w:next w:val="a"/>
    <w:link w:val="Char0"/>
    <w:uiPriority w:val="99"/>
    <w:semiHidden/>
    <w:unhideWhenUsed/>
    <w:qFormat/>
    <w:rsid w:val="00950981"/>
    <w:pPr>
      <w:ind w:leftChars="2500" w:left="100"/>
    </w:pPr>
  </w:style>
  <w:style w:type="paragraph" w:styleId="a5">
    <w:name w:val="Balloon Text"/>
    <w:basedOn w:val="a"/>
    <w:link w:val="Char1"/>
    <w:uiPriority w:val="99"/>
    <w:semiHidden/>
    <w:unhideWhenUsed/>
    <w:qFormat/>
    <w:rsid w:val="00950981"/>
    <w:rPr>
      <w:sz w:val="18"/>
      <w:szCs w:val="18"/>
    </w:rPr>
  </w:style>
  <w:style w:type="paragraph" w:styleId="a6">
    <w:name w:val="footer"/>
    <w:basedOn w:val="a"/>
    <w:link w:val="Char2"/>
    <w:uiPriority w:val="99"/>
    <w:unhideWhenUsed/>
    <w:qFormat/>
    <w:rsid w:val="00950981"/>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9509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Subtitle"/>
    <w:basedOn w:val="a"/>
    <w:next w:val="a"/>
    <w:link w:val="Char4"/>
    <w:uiPriority w:val="11"/>
    <w:qFormat/>
    <w:rsid w:val="00950981"/>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9">
    <w:name w:val="Title"/>
    <w:basedOn w:val="a"/>
    <w:next w:val="a"/>
    <w:link w:val="Char5"/>
    <w:uiPriority w:val="10"/>
    <w:qFormat/>
    <w:rsid w:val="00950981"/>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a">
    <w:name w:val="Table Grid"/>
    <w:basedOn w:val="a1"/>
    <w:uiPriority w:val="1"/>
    <w:qFormat/>
    <w:rsid w:val="00950981"/>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qFormat/>
    <w:rsid w:val="00950981"/>
    <w:rPr>
      <w:sz w:val="18"/>
      <w:szCs w:val="18"/>
    </w:rPr>
  </w:style>
  <w:style w:type="character" w:customStyle="1" w:styleId="Char2">
    <w:name w:val="页脚 Char"/>
    <w:basedOn w:val="a0"/>
    <w:link w:val="a6"/>
    <w:uiPriority w:val="99"/>
    <w:qFormat/>
    <w:rsid w:val="00950981"/>
    <w:rPr>
      <w:sz w:val="18"/>
      <w:szCs w:val="18"/>
    </w:rPr>
  </w:style>
  <w:style w:type="paragraph" w:styleId="ab">
    <w:name w:val="No Spacing"/>
    <w:link w:val="Char6"/>
    <w:uiPriority w:val="1"/>
    <w:qFormat/>
    <w:rsid w:val="00950981"/>
    <w:pPr>
      <w:spacing w:after="160" w:line="480" w:lineRule="auto"/>
    </w:pPr>
    <w:rPr>
      <w:rFonts w:asciiTheme="minorHAnsi" w:eastAsiaTheme="minorEastAsia" w:hAnsiTheme="minorHAnsi" w:cstheme="minorBidi"/>
      <w:sz w:val="22"/>
      <w:szCs w:val="22"/>
    </w:rPr>
  </w:style>
  <w:style w:type="character" w:customStyle="1" w:styleId="Char6">
    <w:name w:val="无间隔 Char"/>
    <w:basedOn w:val="a0"/>
    <w:link w:val="ab"/>
    <w:uiPriority w:val="1"/>
    <w:qFormat/>
    <w:rsid w:val="00950981"/>
    <w:rPr>
      <w:kern w:val="0"/>
      <w:sz w:val="22"/>
    </w:rPr>
  </w:style>
  <w:style w:type="character" w:customStyle="1" w:styleId="Char1">
    <w:name w:val="批注框文本 Char"/>
    <w:basedOn w:val="a0"/>
    <w:link w:val="a5"/>
    <w:uiPriority w:val="99"/>
    <w:semiHidden/>
    <w:qFormat/>
    <w:rsid w:val="00950981"/>
    <w:rPr>
      <w:rFonts w:ascii="Times New Roman" w:eastAsia="宋体" w:hAnsi="Times New Roman" w:cs="Times New Roman"/>
      <w:sz w:val="18"/>
      <w:szCs w:val="18"/>
    </w:rPr>
  </w:style>
  <w:style w:type="character" w:customStyle="1" w:styleId="Char5">
    <w:name w:val="标题 Char"/>
    <w:basedOn w:val="a0"/>
    <w:link w:val="a9"/>
    <w:uiPriority w:val="10"/>
    <w:qFormat/>
    <w:rsid w:val="00950981"/>
    <w:rPr>
      <w:rFonts w:asciiTheme="majorHAnsi" w:eastAsiaTheme="majorEastAsia" w:hAnsiTheme="majorHAnsi" w:cstheme="majorBidi"/>
      <w:color w:val="3A2C24" w:themeColor="text2" w:themeShade="BF"/>
      <w:spacing w:val="5"/>
      <w:kern w:val="28"/>
      <w:sz w:val="52"/>
      <w:szCs w:val="52"/>
    </w:rPr>
  </w:style>
  <w:style w:type="character" w:customStyle="1" w:styleId="Char4">
    <w:name w:val="副标题 Char"/>
    <w:basedOn w:val="a0"/>
    <w:link w:val="a8"/>
    <w:uiPriority w:val="11"/>
    <w:qFormat/>
    <w:rsid w:val="00950981"/>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950981"/>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950981"/>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950981"/>
    <w:rPr>
      <w:rFonts w:asciiTheme="minorHAnsi" w:eastAsiaTheme="minorEastAsia" w:hAnsiTheme="minorEastAsia" w:cstheme="minorBidi"/>
      <w:szCs w:val="22"/>
      <w:lang w:eastAsia="zh-CN"/>
    </w:rPr>
  </w:style>
  <w:style w:type="character" w:customStyle="1" w:styleId="Style4">
    <w:name w:val="Style4"/>
    <w:basedOn w:val="a0"/>
    <w:uiPriority w:val="1"/>
    <w:qFormat/>
    <w:rsid w:val="00950981"/>
    <w:rPr>
      <w:rFonts w:asciiTheme="minorHAnsi" w:eastAsiaTheme="minorEastAsia" w:hAnsiTheme="minorEastAsia" w:cstheme="minorBidi"/>
      <w:szCs w:val="22"/>
      <w:lang w:eastAsia="zh-CN"/>
    </w:rPr>
  </w:style>
  <w:style w:type="character" w:customStyle="1" w:styleId="Style5">
    <w:name w:val="Style5"/>
    <w:basedOn w:val="a0"/>
    <w:uiPriority w:val="1"/>
    <w:qFormat/>
    <w:rsid w:val="00950981"/>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950981"/>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950981"/>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950981"/>
    <w:rPr>
      <w:rFonts w:ascii="Times New Roman" w:eastAsia="宋体" w:hAnsi="Times New Roman" w:cs="Times New Roman"/>
      <w:b/>
      <w:bCs/>
      <w:sz w:val="32"/>
      <w:szCs w:val="32"/>
    </w:rPr>
  </w:style>
  <w:style w:type="character" w:customStyle="1" w:styleId="4Char">
    <w:name w:val="标题 4 Char"/>
    <w:basedOn w:val="a0"/>
    <w:link w:val="4"/>
    <w:uiPriority w:val="9"/>
    <w:qFormat/>
    <w:rsid w:val="00950981"/>
    <w:rPr>
      <w:rFonts w:asciiTheme="majorHAnsi" w:eastAsiaTheme="majorEastAsia" w:hAnsiTheme="majorHAnsi" w:cstheme="majorBidi"/>
      <w:b/>
      <w:bCs/>
      <w:sz w:val="28"/>
      <w:szCs w:val="28"/>
    </w:rPr>
  </w:style>
  <w:style w:type="character" w:customStyle="1" w:styleId="Char0">
    <w:name w:val="日期 Char"/>
    <w:basedOn w:val="a0"/>
    <w:link w:val="a4"/>
    <w:uiPriority w:val="99"/>
    <w:semiHidden/>
    <w:qFormat/>
    <w:rsid w:val="00950981"/>
    <w:rPr>
      <w:rFonts w:ascii="Times New Roman" w:eastAsia="宋体" w:hAnsi="Times New Roman" w:cs="Times New Roman"/>
      <w:szCs w:val="24"/>
    </w:rPr>
  </w:style>
  <w:style w:type="paragraph" w:styleId="ac">
    <w:name w:val="List Paragraph"/>
    <w:basedOn w:val="a"/>
    <w:uiPriority w:val="99"/>
    <w:unhideWhenUsed/>
    <w:qFormat/>
    <w:rsid w:val="00950981"/>
    <w:pPr>
      <w:ind w:firstLineChars="200" w:firstLine="420"/>
    </w:pPr>
  </w:style>
  <w:style w:type="character" w:customStyle="1" w:styleId="Char">
    <w:name w:val="文档结构图 Char"/>
    <w:basedOn w:val="a0"/>
    <w:link w:val="a3"/>
    <w:uiPriority w:val="99"/>
    <w:semiHidden/>
    <w:rsid w:val="0095098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6496385">
      <w:bodyDiv w:val="1"/>
      <w:marLeft w:val="0"/>
      <w:marRight w:val="0"/>
      <w:marTop w:val="0"/>
      <w:marBottom w:val="0"/>
      <w:divBdr>
        <w:top w:val="none" w:sz="0" w:space="0" w:color="auto"/>
        <w:left w:val="none" w:sz="0" w:space="0" w:color="auto"/>
        <w:bottom w:val="none" w:sz="0" w:space="0" w:color="auto"/>
        <w:right w:val="none" w:sz="0" w:space="0" w:color="auto"/>
      </w:divBdr>
    </w:div>
    <w:div w:id="268976307">
      <w:bodyDiv w:val="1"/>
      <w:marLeft w:val="0"/>
      <w:marRight w:val="0"/>
      <w:marTop w:val="0"/>
      <w:marBottom w:val="0"/>
      <w:divBdr>
        <w:top w:val="none" w:sz="0" w:space="0" w:color="auto"/>
        <w:left w:val="none" w:sz="0" w:space="0" w:color="auto"/>
        <w:bottom w:val="none" w:sz="0" w:space="0" w:color="auto"/>
        <w:right w:val="none" w:sz="0" w:space="0" w:color="auto"/>
      </w:divBdr>
    </w:div>
    <w:div w:id="672873505">
      <w:bodyDiv w:val="1"/>
      <w:marLeft w:val="0"/>
      <w:marRight w:val="0"/>
      <w:marTop w:val="0"/>
      <w:marBottom w:val="0"/>
      <w:divBdr>
        <w:top w:val="none" w:sz="0" w:space="0" w:color="auto"/>
        <w:left w:val="none" w:sz="0" w:space="0" w:color="auto"/>
        <w:bottom w:val="none" w:sz="0" w:space="0" w:color="auto"/>
        <w:right w:val="none" w:sz="0" w:space="0" w:color="auto"/>
      </w:divBdr>
    </w:div>
    <w:div w:id="721250280">
      <w:bodyDiv w:val="1"/>
      <w:marLeft w:val="0"/>
      <w:marRight w:val="0"/>
      <w:marTop w:val="0"/>
      <w:marBottom w:val="0"/>
      <w:divBdr>
        <w:top w:val="none" w:sz="0" w:space="0" w:color="auto"/>
        <w:left w:val="none" w:sz="0" w:space="0" w:color="auto"/>
        <w:bottom w:val="none" w:sz="0" w:space="0" w:color="auto"/>
        <w:right w:val="none" w:sz="0" w:space="0" w:color="auto"/>
      </w:divBdr>
    </w:div>
    <w:div w:id="745299093">
      <w:bodyDiv w:val="1"/>
      <w:marLeft w:val="0"/>
      <w:marRight w:val="0"/>
      <w:marTop w:val="0"/>
      <w:marBottom w:val="0"/>
      <w:divBdr>
        <w:top w:val="none" w:sz="0" w:space="0" w:color="auto"/>
        <w:left w:val="none" w:sz="0" w:space="0" w:color="auto"/>
        <w:bottom w:val="none" w:sz="0" w:space="0" w:color="auto"/>
        <w:right w:val="none" w:sz="0" w:space="0" w:color="auto"/>
      </w:divBdr>
    </w:div>
    <w:div w:id="854805775">
      <w:bodyDiv w:val="1"/>
      <w:marLeft w:val="0"/>
      <w:marRight w:val="0"/>
      <w:marTop w:val="0"/>
      <w:marBottom w:val="0"/>
      <w:divBdr>
        <w:top w:val="none" w:sz="0" w:space="0" w:color="auto"/>
        <w:left w:val="none" w:sz="0" w:space="0" w:color="auto"/>
        <w:bottom w:val="none" w:sz="0" w:space="0" w:color="auto"/>
        <w:right w:val="none" w:sz="0" w:space="0" w:color="auto"/>
      </w:divBdr>
    </w:div>
    <w:div w:id="930119217">
      <w:bodyDiv w:val="1"/>
      <w:marLeft w:val="0"/>
      <w:marRight w:val="0"/>
      <w:marTop w:val="0"/>
      <w:marBottom w:val="0"/>
      <w:divBdr>
        <w:top w:val="none" w:sz="0" w:space="0" w:color="auto"/>
        <w:left w:val="none" w:sz="0" w:space="0" w:color="auto"/>
        <w:bottom w:val="none" w:sz="0" w:space="0" w:color="auto"/>
        <w:right w:val="none" w:sz="0" w:space="0" w:color="auto"/>
      </w:divBdr>
    </w:div>
    <w:div w:id="2055538906">
      <w:bodyDiv w:val="1"/>
      <w:marLeft w:val="0"/>
      <w:marRight w:val="0"/>
      <w:marTop w:val="0"/>
      <w:marBottom w:val="0"/>
      <w:divBdr>
        <w:top w:val="none" w:sz="0" w:space="0" w:color="auto"/>
        <w:left w:val="none" w:sz="0" w:space="0" w:color="auto"/>
        <w:bottom w:val="none" w:sz="0" w:space="0" w:color="auto"/>
        <w:right w:val="none" w:sz="0" w:space="0" w:color="auto"/>
      </w:divBdr>
    </w:div>
    <w:div w:id="2144614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BB9240-2173-40F5-9DD5-5BDEC37E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38</Pages>
  <Words>1760</Words>
  <Characters>10035</Characters>
  <Application>Microsoft Office Word</Application>
  <DocSecurity>0</DocSecurity>
  <Lines>83</Lines>
  <Paragraphs>23</Paragraphs>
  <ScaleCrop>false</ScaleCrop>
  <Company>Microsoft</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Administrator</cp:lastModifiedBy>
  <cp:revision>94</cp:revision>
  <cp:lastPrinted>2019-09-27T00:42:00Z</cp:lastPrinted>
  <dcterms:created xsi:type="dcterms:W3CDTF">2019-09-26T01:09:00Z</dcterms:created>
  <dcterms:modified xsi:type="dcterms:W3CDTF">2021-05-27T01:02:00Z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